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8"/>
        <w:gridCol w:w="5273"/>
      </w:tblGrid>
      <w:tr w:rsidR="003D4731" w:rsidRPr="00363129" w:rsidTr="00A830EB">
        <w:tc>
          <w:tcPr>
            <w:tcW w:w="5148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3" w:type="dxa"/>
          </w:tcPr>
          <w:p w:rsidR="006001DD" w:rsidRPr="006001DD" w:rsidRDefault="007E242F" w:rsidP="006001DD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6001DD" w:rsidRPr="006001DD" w:rsidRDefault="007E242F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 xml:space="preserve">(Додаток </w:t>
            </w:r>
            <w:r w:rsidR="00AE1E45">
              <w:rPr>
                <w:sz w:val="18"/>
                <w:szCs w:val="18"/>
                <w:lang w:val="uk-UA"/>
              </w:rPr>
              <w:t>3</w:t>
            </w:r>
            <w:r w:rsidRPr="007E242F">
              <w:rPr>
                <w:sz w:val="18"/>
                <w:szCs w:val="18"/>
                <w:lang w:val="uk-UA"/>
              </w:rPr>
              <w:t xml:space="preserve"> </w:t>
            </w:r>
            <w:r w:rsidR="005B7880" w:rsidRPr="005B7880">
              <w:rPr>
                <w:sz w:val="18"/>
                <w:szCs w:val="18"/>
                <w:lang w:val="uk-UA"/>
              </w:rPr>
              <w:t>до питання № 1 протоколу № 13, від 23.12.2022 р.</w:t>
            </w:r>
            <w:r w:rsidRPr="007E242F">
              <w:rPr>
                <w:sz w:val="18"/>
                <w:szCs w:val="18"/>
                <w:lang w:val="uk-UA"/>
              </w:rPr>
              <w:t>)</w:t>
            </w:r>
          </w:p>
          <w:p w:rsidR="006001DD" w:rsidRPr="006F5B63" w:rsidRDefault="006001DD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</w:p>
          <w:p w:rsidR="006001DD" w:rsidRDefault="006001DD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>арток «</w:t>
            </w:r>
            <w:r>
              <w:rPr>
                <w:rFonts w:ascii="Times New Roman" w:hAnsi="Times New Roman"/>
                <w:b/>
                <w:lang w:val="uk-UA"/>
              </w:rPr>
              <w:t>Вільний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  <w:p w:rsidR="00EE2953" w:rsidRPr="00EE2953" w:rsidRDefault="00914C9B" w:rsidP="000026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="00EE2953" w:rsidRPr="00EE29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0269D" w:rsidRPr="0000269D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3631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00269D" w:rsidRPr="00CF098B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3631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.202</w:t>
            </w:r>
            <w:r w:rsidR="0000269D" w:rsidRPr="00CF09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E2953" w:rsidRPr="00EE29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року</w:t>
            </w:r>
          </w:p>
        </w:tc>
      </w:tr>
    </w:tbl>
    <w:p w:rsidR="003D4731" w:rsidRPr="00363129" w:rsidRDefault="003D4731" w:rsidP="00AB0E71">
      <w:pPr>
        <w:spacing w:after="0"/>
        <w:rPr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6"/>
        <w:gridCol w:w="2260"/>
        <w:gridCol w:w="974"/>
        <w:gridCol w:w="766"/>
        <w:gridCol w:w="2220"/>
        <w:gridCol w:w="1160"/>
        <w:gridCol w:w="2543"/>
      </w:tblGrid>
      <w:tr w:rsidR="00EB4ABE" w:rsidRPr="00363129" w:rsidTr="00DB6A7E">
        <w:tc>
          <w:tcPr>
            <w:tcW w:w="462" w:type="dxa"/>
            <w:shd w:val="clear" w:color="auto" w:fill="E60000"/>
          </w:tcPr>
          <w:p w:rsidR="00EB4ABE" w:rsidRPr="003C18E6" w:rsidRDefault="00EB4ABE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3270" w:type="dxa"/>
            <w:gridSpan w:val="3"/>
            <w:shd w:val="clear" w:color="auto" w:fill="E60000"/>
            <w:vAlign w:val="center"/>
          </w:tcPr>
          <w:p w:rsidR="00EB4ABE" w:rsidRPr="00363129" w:rsidRDefault="00EB4ABE" w:rsidP="00EB4AB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6689" w:type="dxa"/>
            <w:gridSpan w:val="4"/>
            <w:shd w:val="clear" w:color="auto" w:fill="E60000"/>
            <w:vAlign w:val="center"/>
          </w:tcPr>
          <w:p w:rsidR="00EB4ABE" w:rsidRPr="00363129" w:rsidRDefault="00EB4ABE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EB4ABE" w:rsidRPr="00363129" w:rsidTr="00DF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Карток, що надаються в рамках Пакету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50,00 грн.,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EB4ABE" w:rsidRPr="00FF6B6F" w:rsidTr="00B7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(по закінченню строку дії попередньої) основної Картки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1 200 грн.</w:t>
            </w:r>
          </w:p>
        </w:tc>
      </w:tr>
      <w:tr w:rsidR="00EB4ABE" w:rsidRPr="00FF6B6F" w:rsidTr="0083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додаткової Картки, переоформлення основної Картки з ініціативи Клієнта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 використання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Зарахування заробітної плати та прирівняних до неї виплат, на підставі укладеного договору між Банком та роботодавцем;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коштів, що надійшли з Пенсійного фонду та фондів соціального страхування на підставі укладених договорів між Банком та фондами; депозиту (що розміщений у Банку) та/або відсотків по ньому.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(з використанням Картки),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1,5% + 10 грн./0,5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інші рахунки відкриті в Банку (в т.ч. через мережу банкоматів Банку/Контакт-центру)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1,5% + 10 грн.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Протягом двох робочих днів - 100 грн.;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в день запиту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– 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коштів на Рахунку в мережі банкоматів та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екран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на Рахунку в мережі банкоматів/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що належать іншим банкам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міжнародній платіжній системі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Відповідно до тарифів платіжних систем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7.5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використанням Картки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7.7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7.9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(% річних)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Згідно рішення КУАП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Згідно рішення КУАП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USD,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FF6B6F" w:rsidRDefault="00FF6B6F" w:rsidP="005902E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E32F56" w:rsidRPr="00E32F56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3166F2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402AF4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proofErr w:type="spellStart"/>
      <w:r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>
        <w:rPr>
          <w:rFonts w:ascii="Times New Roman" w:hAnsi="Times New Roman"/>
          <w:sz w:val="12"/>
          <w:szCs w:val="12"/>
          <w:lang w:val="uk-UA"/>
        </w:rPr>
        <w:t xml:space="preserve"> строком</w:t>
      </w:r>
      <w:r w:rsidR="00FC2F38">
        <w:rPr>
          <w:rFonts w:ascii="Times New Roman" w:hAnsi="Times New Roman"/>
          <w:sz w:val="12"/>
          <w:szCs w:val="12"/>
          <w:lang w:val="uk-UA"/>
        </w:rPr>
        <w:t xml:space="preserve"> на</w:t>
      </w:r>
      <w:r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9014B2">
        <w:rPr>
          <w:rFonts w:ascii="Times New Roman" w:hAnsi="Times New Roman"/>
          <w:sz w:val="12"/>
          <w:szCs w:val="12"/>
          <w:lang w:val="uk-UA"/>
        </w:rPr>
        <w:t>два роки</w:t>
      </w:r>
      <w:r>
        <w:rPr>
          <w:rFonts w:ascii="Times New Roman" w:hAnsi="Times New Roman"/>
          <w:sz w:val="12"/>
          <w:szCs w:val="12"/>
          <w:lang w:val="uk-UA"/>
        </w:rPr>
        <w:t>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Pr="00BA6E30">
        <w:rPr>
          <w:rFonts w:ascii="Times New Roman" w:hAnsi="Times New Roman"/>
          <w:sz w:val="12"/>
          <w:szCs w:val="12"/>
          <w:lang w:val="uk-UA"/>
        </w:rPr>
        <w:t>емітуються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1F386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3-х місяців не проводились </w:t>
      </w:r>
      <w:r w:rsidR="00FC2F38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 xml:space="preserve">: зарахування коштів, зняття готівки, </w:t>
      </w:r>
      <w:r w:rsidR="00FC2F38">
        <w:rPr>
          <w:sz w:val="12"/>
          <w:szCs w:val="12"/>
          <w:lang w:val="uk-UA"/>
        </w:rPr>
        <w:t xml:space="preserve">безготівкова оплата </w:t>
      </w:r>
      <w:r>
        <w:rPr>
          <w:sz w:val="12"/>
          <w:szCs w:val="12"/>
          <w:lang w:val="uk-UA"/>
        </w:rPr>
        <w:t>товарів та послу</w:t>
      </w:r>
      <w:r w:rsidR="00E32F56">
        <w:rPr>
          <w:sz w:val="12"/>
          <w:szCs w:val="12"/>
          <w:lang w:val="uk-UA"/>
        </w:rPr>
        <w:t xml:space="preserve">г,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перерахування,</w:t>
      </w:r>
      <w:r>
        <w:rPr>
          <w:sz w:val="12"/>
          <w:szCs w:val="12"/>
          <w:lang w:val="uk-UA"/>
        </w:rPr>
        <w:t xml:space="preserve"> </w:t>
      </w:r>
      <w:r w:rsidR="00E32F56">
        <w:rPr>
          <w:sz w:val="12"/>
          <w:szCs w:val="12"/>
          <w:lang w:val="uk-UA"/>
        </w:rPr>
        <w:t xml:space="preserve">перегляд залишку на Рахунку через банкомат та/або </w:t>
      </w:r>
      <w:proofErr w:type="spellStart"/>
      <w:r w:rsidR="00E32F56">
        <w:rPr>
          <w:sz w:val="12"/>
          <w:szCs w:val="12"/>
          <w:lang w:val="uk-UA"/>
        </w:rPr>
        <w:t>ПОС-термінал</w:t>
      </w:r>
      <w:proofErr w:type="spellEnd"/>
      <w:r w:rsidR="00E32F56">
        <w:rPr>
          <w:sz w:val="12"/>
          <w:szCs w:val="12"/>
          <w:lang w:val="uk-UA"/>
        </w:rPr>
        <w:t xml:space="preserve"> за допомогою Картки,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списання комісій (окрім комісії за обслуговування неактивного Рахунку).</w:t>
      </w:r>
    </w:p>
    <w:p w:rsidR="003D4731" w:rsidRDefault="003D4731" w:rsidP="00CF1B7B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672E64">
        <w:rPr>
          <w:sz w:val="12"/>
          <w:szCs w:val="12"/>
          <w:lang w:val="uk-UA"/>
        </w:rPr>
        <w:t>Якщо на Рахунку, в день його закриття є залишок, Банк проводить його списання на рахунок доходів Банку, як комісію за закриття Рахун</w:t>
      </w:r>
      <w:r w:rsidR="000E5769">
        <w:rPr>
          <w:sz w:val="12"/>
          <w:szCs w:val="12"/>
          <w:lang w:val="uk-UA"/>
        </w:rPr>
        <w:t>ку.</w:t>
      </w:r>
      <w:r w:rsidR="00E32F56">
        <w:rPr>
          <w:sz w:val="12"/>
          <w:szCs w:val="12"/>
          <w:lang w:val="uk-UA"/>
        </w:rPr>
        <w:t xml:space="preserve"> </w:t>
      </w:r>
    </w:p>
    <w:p w:rsidR="003D4731" w:rsidRDefault="00B865D0" w:rsidP="00C366FC">
      <w:pPr>
        <w:pStyle w:val="Default"/>
        <w:rPr>
          <w:sz w:val="12"/>
          <w:szCs w:val="12"/>
          <w:lang w:val="uk-UA"/>
        </w:rPr>
      </w:pPr>
      <w:r w:rsidRPr="0056465B">
        <w:rPr>
          <w:b/>
          <w:sz w:val="12"/>
          <w:szCs w:val="12"/>
          <w:vertAlign w:val="superscript"/>
          <w:lang w:val="uk-UA"/>
        </w:rPr>
        <w:t xml:space="preserve">3  </w:t>
      </w:r>
      <w:r w:rsidRPr="0056465B">
        <w:rPr>
          <w:sz w:val="12"/>
          <w:szCs w:val="12"/>
          <w:vertAlign w:val="superscript"/>
          <w:lang w:val="uk-UA"/>
        </w:rPr>
        <w:t xml:space="preserve">  </w:t>
      </w:r>
      <w:r w:rsidRPr="0056465B">
        <w:rPr>
          <w:sz w:val="12"/>
          <w:szCs w:val="12"/>
          <w:lang w:val="uk-UA"/>
        </w:rPr>
        <w:t>Комісійна винагорода Банку</w:t>
      </w:r>
      <w:r w:rsidRPr="0056465B">
        <w:rPr>
          <w:sz w:val="12"/>
          <w:szCs w:val="12"/>
        </w:rPr>
        <w:t>, не</w:t>
      </w:r>
      <w:r w:rsidRPr="0056465B">
        <w:rPr>
          <w:sz w:val="12"/>
          <w:szCs w:val="12"/>
          <w:lang w:val="uk-UA"/>
        </w:rPr>
        <w:t xml:space="preserve"> включає</w:t>
      </w:r>
      <w:r w:rsidRPr="0056465B">
        <w:rPr>
          <w:sz w:val="12"/>
          <w:szCs w:val="12"/>
        </w:rPr>
        <w:t xml:space="preserve"> в себе</w:t>
      </w:r>
      <w:r w:rsidRPr="0056465B">
        <w:rPr>
          <w:sz w:val="12"/>
          <w:szCs w:val="12"/>
          <w:lang w:val="uk-UA"/>
        </w:rPr>
        <w:t xml:space="preserve"> винагороду</w:t>
      </w:r>
      <w:r w:rsidRPr="0056465B">
        <w:rPr>
          <w:sz w:val="12"/>
          <w:szCs w:val="12"/>
        </w:rPr>
        <w:t xml:space="preserve"> установи банку, яка</w:t>
      </w:r>
      <w:r w:rsidRPr="0056465B">
        <w:rPr>
          <w:sz w:val="12"/>
          <w:szCs w:val="12"/>
          <w:lang w:val="uk-UA"/>
        </w:rPr>
        <w:t xml:space="preserve"> видає готівкові кошти.</w:t>
      </w:r>
    </w:p>
    <w:p w:rsidR="00402AF4" w:rsidRDefault="00402AF4" w:rsidP="00C366FC">
      <w:pPr>
        <w:pStyle w:val="Default"/>
        <w:rPr>
          <w:sz w:val="12"/>
          <w:szCs w:val="12"/>
          <w:lang w:val="uk-UA"/>
        </w:rPr>
      </w:pP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FE62BE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>тандартні добові обмеження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756201" w:rsidRPr="005B7880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756201" w:rsidRDefault="00FF6B6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756201" w:rsidRDefault="00FF6B6F" w:rsidP="0073368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756201" w:rsidTr="006274F9">
        <w:tc>
          <w:tcPr>
            <w:tcW w:w="4168" w:type="dxa"/>
            <w:gridSpan w:val="2"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00269D" w:rsidTr="0000269D">
        <w:trPr>
          <w:trHeight w:val="181"/>
        </w:trPr>
        <w:tc>
          <w:tcPr>
            <w:tcW w:w="392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00269D" w:rsidRDefault="0000269D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00269D" w:rsidTr="0000269D">
        <w:trPr>
          <w:trHeight w:val="140"/>
        </w:trPr>
        <w:tc>
          <w:tcPr>
            <w:tcW w:w="392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00269D" w:rsidRPr="003C18E6" w:rsidRDefault="0000269D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00269D" w:rsidRDefault="0000269D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</w:tbl>
    <w:p w:rsidR="003D4731" w:rsidRPr="0000269D" w:rsidRDefault="003D4731" w:rsidP="00E2139F">
      <w:pPr>
        <w:pStyle w:val="Default"/>
        <w:ind w:left="142"/>
        <w:jc w:val="both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FE62BE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 xml:space="preserve">кількості операцій безготівкового розрахунку за товари/послуги. 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Pr="00E1209D">
        <w:rPr>
          <w:sz w:val="12"/>
          <w:szCs w:val="12"/>
          <w:lang w:val="uk-UA" w:eastAsia="ru-RU"/>
        </w:rPr>
        <w:t xml:space="preserve"> Списання конвертованої суми операції враховує комісію за </w:t>
      </w:r>
      <w:r w:rsidR="00FE62BE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E32F56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0D562E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E1076B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(в передостанній робочий день)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B427A3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Банк встановив наступні ліміти </w:t>
      </w:r>
      <w:r w:rsidR="00E548B5">
        <w:rPr>
          <w:sz w:val="12"/>
          <w:szCs w:val="12"/>
          <w:lang w:val="uk-UA"/>
        </w:rPr>
        <w:t>з</w:t>
      </w:r>
      <w:r>
        <w:rPr>
          <w:sz w:val="12"/>
          <w:szCs w:val="12"/>
          <w:lang w:val="uk-UA"/>
        </w:rPr>
        <w:t>няття готівки протягом календарного місяця (</w:t>
      </w:r>
      <w:r w:rsidR="00E32F56">
        <w:rPr>
          <w:sz w:val="12"/>
          <w:szCs w:val="12"/>
          <w:lang w:val="uk-UA"/>
        </w:rPr>
        <w:t>включаючи операції зі зняття готівки за допомогою додаткових Карток</w:t>
      </w:r>
      <w:r>
        <w:rPr>
          <w:sz w:val="12"/>
          <w:szCs w:val="12"/>
          <w:lang w:val="uk-UA"/>
        </w:rPr>
        <w:t>):</w:t>
      </w:r>
    </w:p>
    <w:tbl>
      <w:tblPr>
        <w:tblStyle w:val="a3"/>
        <w:tblW w:w="0" w:type="auto"/>
        <w:tblInd w:w="250" w:type="dxa"/>
        <w:tblLook w:val="01E0"/>
      </w:tblPr>
      <w:tblGrid>
        <w:gridCol w:w="1701"/>
        <w:gridCol w:w="1559"/>
        <w:gridCol w:w="1559"/>
      </w:tblGrid>
      <w:tr w:rsidR="0056465B" w:rsidTr="006520FA">
        <w:tc>
          <w:tcPr>
            <w:tcW w:w="4819" w:type="dxa"/>
            <w:gridSpan w:val="3"/>
          </w:tcPr>
          <w:p w:rsidR="0056465B" w:rsidRDefault="0056465B" w:rsidP="0056465B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 залежності від типу основної Картки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</w:tr>
      <w:tr w:rsidR="0056465B" w:rsidRPr="00363129" w:rsidTr="006520FA">
        <w:tc>
          <w:tcPr>
            <w:tcW w:w="1701" w:type="dxa"/>
          </w:tcPr>
          <w:p w:rsidR="0056465B" w:rsidRPr="00A61504" w:rsidRDefault="00FF6B6F" w:rsidP="006520F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59" w:type="dxa"/>
          </w:tcPr>
          <w:p w:rsidR="0056465B" w:rsidRPr="00A61504" w:rsidRDefault="00FF6B6F" w:rsidP="0073368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59" w:type="dxa"/>
          </w:tcPr>
          <w:p w:rsidR="0056465B" w:rsidRPr="00A61504" w:rsidRDefault="00FF6B6F" w:rsidP="0073368A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56465B" w:rsidTr="006520FA">
        <w:tc>
          <w:tcPr>
            <w:tcW w:w="1701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  <w:r w:rsidR="0056465B">
              <w:rPr>
                <w:sz w:val="12"/>
                <w:szCs w:val="12"/>
                <w:lang w:val="uk-UA"/>
              </w:rPr>
              <w:t> 000 грн.</w:t>
            </w:r>
          </w:p>
        </w:tc>
        <w:tc>
          <w:tcPr>
            <w:tcW w:w="1559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  <w:tc>
          <w:tcPr>
            <w:tcW w:w="1559" w:type="dxa"/>
          </w:tcPr>
          <w:p w:rsidR="0056465B" w:rsidRDefault="00FF6B6F" w:rsidP="004813A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4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</w:tr>
    </w:tbl>
    <w:p w:rsidR="00EE1671" w:rsidRDefault="00EE1671" w:rsidP="00EE1671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визначених у таблиці сум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363129">
        <w:rPr>
          <w:sz w:val="12"/>
          <w:szCs w:val="12"/>
          <w:lang w:val="uk-UA"/>
        </w:rPr>
        <w:t>4</w:t>
      </w:r>
      <w:r>
        <w:rPr>
          <w:sz w:val="12"/>
          <w:szCs w:val="12"/>
          <w:lang w:val="uk-UA"/>
        </w:rPr>
        <w:t>.</w:t>
      </w:r>
    </w:p>
    <w:p w:rsidR="003D4731" w:rsidRPr="00942FC7" w:rsidRDefault="00EE1671" w:rsidP="00EE1671">
      <w:pPr>
        <w:pStyle w:val="Default"/>
        <w:ind w:left="142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суми зняття готівки не включає в себе операції 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07796C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>) інших банків утримується комісія у розмірі визначеному пп.4.2.-4.3. та/або пп. 5.1 – 5.</w:t>
      </w:r>
      <w:r w:rsidR="00363129">
        <w:rPr>
          <w:sz w:val="12"/>
          <w:szCs w:val="12"/>
          <w:lang w:val="uk-UA"/>
        </w:rPr>
        <w:t>4</w:t>
      </w:r>
      <w:r>
        <w:rPr>
          <w:sz w:val="12"/>
          <w:szCs w:val="12"/>
          <w:lang w:val="uk-UA"/>
        </w:rPr>
        <w:t>.</w:t>
      </w:r>
    </w:p>
    <w:p w:rsidR="003D4731" w:rsidRPr="001B243A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</w:p>
    <w:p w:rsidR="003D4731" w:rsidRPr="009C6A6B" w:rsidRDefault="003D4731" w:rsidP="00E2139F">
      <w:pPr>
        <w:pStyle w:val="Default"/>
        <w:ind w:left="142" w:hanging="142"/>
        <w:jc w:val="both"/>
        <w:rPr>
          <w:lang w:val="uk-UA"/>
        </w:rPr>
      </w:pPr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CD352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D1" w:rsidRDefault="00811CD1" w:rsidP="00D864F0">
      <w:pPr>
        <w:spacing w:after="0" w:line="240" w:lineRule="auto"/>
      </w:pPr>
      <w:r>
        <w:separator/>
      </w:r>
    </w:p>
  </w:endnote>
  <w:endnote w:type="continuationSeparator" w:id="0">
    <w:p w:rsidR="00811CD1" w:rsidRDefault="00811CD1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D1" w:rsidRDefault="00811CD1" w:rsidP="00D864F0">
      <w:pPr>
        <w:spacing w:after="0" w:line="240" w:lineRule="auto"/>
      </w:pPr>
      <w:r>
        <w:separator/>
      </w:r>
    </w:p>
  </w:footnote>
  <w:footnote w:type="continuationSeparator" w:id="0">
    <w:p w:rsidR="00811CD1" w:rsidRDefault="00811CD1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269D"/>
    <w:rsid w:val="00002990"/>
    <w:rsid w:val="0000366B"/>
    <w:rsid w:val="00011830"/>
    <w:rsid w:val="00016DF0"/>
    <w:rsid w:val="00017FB0"/>
    <w:rsid w:val="0004452E"/>
    <w:rsid w:val="00045E70"/>
    <w:rsid w:val="00055052"/>
    <w:rsid w:val="0005771C"/>
    <w:rsid w:val="00061025"/>
    <w:rsid w:val="000671B5"/>
    <w:rsid w:val="00070E9B"/>
    <w:rsid w:val="000727C6"/>
    <w:rsid w:val="0007796C"/>
    <w:rsid w:val="00084C42"/>
    <w:rsid w:val="00090080"/>
    <w:rsid w:val="000A2F0F"/>
    <w:rsid w:val="000A7780"/>
    <w:rsid w:val="000C51AD"/>
    <w:rsid w:val="000D562E"/>
    <w:rsid w:val="000D6916"/>
    <w:rsid w:val="000E42D3"/>
    <w:rsid w:val="000E5769"/>
    <w:rsid w:val="000F0776"/>
    <w:rsid w:val="000F44B4"/>
    <w:rsid w:val="000F4CBD"/>
    <w:rsid w:val="00105968"/>
    <w:rsid w:val="00110236"/>
    <w:rsid w:val="00112572"/>
    <w:rsid w:val="00113D4E"/>
    <w:rsid w:val="001244CC"/>
    <w:rsid w:val="00126446"/>
    <w:rsid w:val="0014149A"/>
    <w:rsid w:val="00141567"/>
    <w:rsid w:val="001445A5"/>
    <w:rsid w:val="00154325"/>
    <w:rsid w:val="001621AD"/>
    <w:rsid w:val="00163AAF"/>
    <w:rsid w:val="001735C8"/>
    <w:rsid w:val="00175EB6"/>
    <w:rsid w:val="001928CC"/>
    <w:rsid w:val="00194058"/>
    <w:rsid w:val="001965DE"/>
    <w:rsid w:val="001B243A"/>
    <w:rsid w:val="001B75BD"/>
    <w:rsid w:val="001D44FC"/>
    <w:rsid w:val="001E0E1D"/>
    <w:rsid w:val="001E56D3"/>
    <w:rsid w:val="001E6CB7"/>
    <w:rsid w:val="001F3867"/>
    <w:rsid w:val="00202432"/>
    <w:rsid w:val="00203C35"/>
    <w:rsid w:val="002064EC"/>
    <w:rsid w:val="0021076C"/>
    <w:rsid w:val="00215B2F"/>
    <w:rsid w:val="00222703"/>
    <w:rsid w:val="00231203"/>
    <w:rsid w:val="002318B4"/>
    <w:rsid w:val="00232511"/>
    <w:rsid w:val="00236429"/>
    <w:rsid w:val="00240E23"/>
    <w:rsid w:val="00244453"/>
    <w:rsid w:val="0025212F"/>
    <w:rsid w:val="0025218E"/>
    <w:rsid w:val="0026061D"/>
    <w:rsid w:val="00261A1E"/>
    <w:rsid w:val="00267161"/>
    <w:rsid w:val="00267615"/>
    <w:rsid w:val="0027535C"/>
    <w:rsid w:val="00277CEE"/>
    <w:rsid w:val="002835D8"/>
    <w:rsid w:val="00285AA4"/>
    <w:rsid w:val="00290694"/>
    <w:rsid w:val="00291096"/>
    <w:rsid w:val="002A0C93"/>
    <w:rsid w:val="002A4B51"/>
    <w:rsid w:val="002B15EF"/>
    <w:rsid w:val="002B383C"/>
    <w:rsid w:val="002C1D8F"/>
    <w:rsid w:val="002C272B"/>
    <w:rsid w:val="002D741E"/>
    <w:rsid w:val="002E07E8"/>
    <w:rsid w:val="002E1058"/>
    <w:rsid w:val="002F20AD"/>
    <w:rsid w:val="00301903"/>
    <w:rsid w:val="0030472D"/>
    <w:rsid w:val="00307912"/>
    <w:rsid w:val="003166F2"/>
    <w:rsid w:val="00317A9A"/>
    <w:rsid w:val="00323DCA"/>
    <w:rsid w:val="00344E37"/>
    <w:rsid w:val="003542E7"/>
    <w:rsid w:val="00360EF4"/>
    <w:rsid w:val="00361C23"/>
    <w:rsid w:val="00363129"/>
    <w:rsid w:val="0036643F"/>
    <w:rsid w:val="00371B45"/>
    <w:rsid w:val="00380E7F"/>
    <w:rsid w:val="00386D0F"/>
    <w:rsid w:val="00387102"/>
    <w:rsid w:val="00391216"/>
    <w:rsid w:val="00393753"/>
    <w:rsid w:val="003955B6"/>
    <w:rsid w:val="003A0B7C"/>
    <w:rsid w:val="003B08F9"/>
    <w:rsid w:val="003C0ECE"/>
    <w:rsid w:val="003C18E6"/>
    <w:rsid w:val="003D2AF0"/>
    <w:rsid w:val="003D4731"/>
    <w:rsid w:val="003D7763"/>
    <w:rsid w:val="003E286B"/>
    <w:rsid w:val="00402613"/>
    <w:rsid w:val="00402AF4"/>
    <w:rsid w:val="004122DF"/>
    <w:rsid w:val="00423E8D"/>
    <w:rsid w:val="00423FF8"/>
    <w:rsid w:val="00426BF6"/>
    <w:rsid w:val="00433B09"/>
    <w:rsid w:val="00452D4F"/>
    <w:rsid w:val="00455B4C"/>
    <w:rsid w:val="0046036A"/>
    <w:rsid w:val="0046160A"/>
    <w:rsid w:val="0046179D"/>
    <w:rsid w:val="0047458B"/>
    <w:rsid w:val="00474F85"/>
    <w:rsid w:val="004813A3"/>
    <w:rsid w:val="0048259A"/>
    <w:rsid w:val="004866F1"/>
    <w:rsid w:val="00495794"/>
    <w:rsid w:val="004B1DC9"/>
    <w:rsid w:val="004B6D0B"/>
    <w:rsid w:val="004B777D"/>
    <w:rsid w:val="004C7902"/>
    <w:rsid w:val="004D34A2"/>
    <w:rsid w:val="004D4787"/>
    <w:rsid w:val="004D7549"/>
    <w:rsid w:val="004E03D6"/>
    <w:rsid w:val="004E1E53"/>
    <w:rsid w:val="004E793F"/>
    <w:rsid w:val="004F3185"/>
    <w:rsid w:val="00501758"/>
    <w:rsid w:val="005130D8"/>
    <w:rsid w:val="0051727B"/>
    <w:rsid w:val="00517CFD"/>
    <w:rsid w:val="00532028"/>
    <w:rsid w:val="005373F2"/>
    <w:rsid w:val="005459E3"/>
    <w:rsid w:val="0055169F"/>
    <w:rsid w:val="00552538"/>
    <w:rsid w:val="00557B7F"/>
    <w:rsid w:val="0056465B"/>
    <w:rsid w:val="00564B3D"/>
    <w:rsid w:val="00565FD0"/>
    <w:rsid w:val="00573530"/>
    <w:rsid w:val="005902E8"/>
    <w:rsid w:val="00590AAC"/>
    <w:rsid w:val="005A022C"/>
    <w:rsid w:val="005A2B78"/>
    <w:rsid w:val="005A62AB"/>
    <w:rsid w:val="005B2CCC"/>
    <w:rsid w:val="005B7880"/>
    <w:rsid w:val="005B7AD0"/>
    <w:rsid w:val="005C0CB2"/>
    <w:rsid w:val="005C1D84"/>
    <w:rsid w:val="005C276A"/>
    <w:rsid w:val="005C3C85"/>
    <w:rsid w:val="005D0EDA"/>
    <w:rsid w:val="005D7CD8"/>
    <w:rsid w:val="005E5FD1"/>
    <w:rsid w:val="006001DD"/>
    <w:rsid w:val="006001FE"/>
    <w:rsid w:val="006029F5"/>
    <w:rsid w:val="00620595"/>
    <w:rsid w:val="00620916"/>
    <w:rsid w:val="00621785"/>
    <w:rsid w:val="00635891"/>
    <w:rsid w:val="00642B6D"/>
    <w:rsid w:val="006520FA"/>
    <w:rsid w:val="00656F39"/>
    <w:rsid w:val="00672840"/>
    <w:rsid w:val="00672E64"/>
    <w:rsid w:val="006769BC"/>
    <w:rsid w:val="006973DB"/>
    <w:rsid w:val="006A23E6"/>
    <w:rsid w:val="006B1F69"/>
    <w:rsid w:val="006B23DF"/>
    <w:rsid w:val="006B26DA"/>
    <w:rsid w:val="006B2A32"/>
    <w:rsid w:val="006B2DDF"/>
    <w:rsid w:val="006B752E"/>
    <w:rsid w:val="006C1F23"/>
    <w:rsid w:val="006C5196"/>
    <w:rsid w:val="006D2C28"/>
    <w:rsid w:val="006D6C82"/>
    <w:rsid w:val="006D7EBA"/>
    <w:rsid w:val="006E012D"/>
    <w:rsid w:val="006E06C9"/>
    <w:rsid w:val="006E5B89"/>
    <w:rsid w:val="00700500"/>
    <w:rsid w:val="00702005"/>
    <w:rsid w:val="007166E5"/>
    <w:rsid w:val="00723E97"/>
    <w:rsid w:val="00725648"/>
    <w:rsid w:val="00725B78"/>
    <w:rsid w:val="007277B8"/>
    <w:rsid w:val="007303D4"/>
    <w:rsid w:val="0073368A"/>
    <w:rsid w:val="007373B4"/>
    <w:rsid w:val="007407F2"/>
    <w:rsid w:val="00756201"/>
    <w:rsid w:val="00760372"/>
    <w:rsid w:val="00765E46"/>
    <w:rsid w:val="00773CCB"/>
    <w:rsid w:val="0077739B"/>
    <w:rsid w:val="00783040"/>
    <w:rsid w:val="00793E06"/>
    <w:rsid w:val="00796666"/>
    <w:rsid w:val="00797B90"/>
    <w:rsid w:val="007A61CA"/>
    <w:rsid w:val="007C0370"/>
    <w:rsid w:val="007E10FD"/>
    <w:rsid w:val="007E242F"/>
    <w:rsid w:val="00811CD1"/>
    <w:rsid w:val="00812E6E"/>
    <w:rsid w:val="008160B1"/>
    <w:rsid w:val="00816F97"/>
    <w:rsid w:val="00825E55"/>
    <w:rsid w:val="00834E9B"/>
    <w:rsid w:val="00840555"/>
    <w:rsid w:val="00841652"/>
    <w:rsid w:val="00842B12"/>
    <w:rsid w:val="00844878"/>
    <w:rsid w:val="0084533E"/>
    <w:rsid w:val="00845B49"/>
    <w:rsid w:val="00846E5F"/>
    <w:rsid w:val="00865536"/>
    <w:rsid w:val="00865A1B"/>
    <w:rsid w:val="0086712A"/>
    <w:rsid w:val="00867D58"/>
    <w:rsid w:val="008730AE"/>
    <w:rsid w:val="0089023A"/>
    <w:rsid w:val="00894C71"/>
    <w:rsid w:val="00896ECC"/>
    <w:rsid w:val="008A1D59"/>
    <w:rsid w:val="008A2B64"/>
    <w:rsid w:val="008B071A"/>
    <w:rsid w:val="008B1BD4"/>
    <w:rsid w:val="008B2AD9"/>
    <w:rsid w:val="008C0742"/>
    <w:rsid w:val="008D0AB1"/>
    <w:rsid w:val="008D37DC"/>
    <w:rsid w:val="008D392D"/>
    <w:rsid w:val="008E4FE0"/>
    <w:rsid w:val="008F19B5"/>
    <w:rsid w:val="008F64BC"/>
    <w:rsid w:val="009014B2"/>
    <w:rsid w:val="0090352A"/>
    <w:rsid w:val="00905D55"/>
    <w:rsid w:val="00906151"/>
    <w:rsid w:val="009125DA"/>
    <w:rsid w:val="00914C9B"/>
    <w:rsid w:val="00922677"/>
    <w:rsid w:val="00925E3A"/>
    <w:rsid w:val="00936E91"/>
    <w:rsid w:val="00942FC7"/>
    <w:rsid w:val="00943778"/>
    <w:rsid w:val="00944989"/>
    <w:rsid w:val="009502AF"/>
    <w:rsid w:val="00965DE9"/>
    <w:rsid w:val="00966CE4"/>
    <w:rsid w:val="00967351"/>
    <w:rsid w:val="00967FE3"/>
    <w:rsid w:val="00970AD7"/>
    <w:rsid w:val="00972538"/>
    <w:rsid w:val="0098011B"/>
    <w:rsid w:val="0099692D"/>
    <w:rsid w:val="009A266E"/>
    <w:rsid w:val="009A3ACC"/>
    <w:rsid w:val="009A7D62"/>
    <w:rsid w:val="009B0158"/>
    <w:rsid w:val="009B2984"/>
    <w:rsid w:val="009B7F90"/>
    <w:rsid w:val="009C0AD1"/>
    <w:rsid w:val="009C6A6B"/>
    <w:rsid w:val="009D26CF"/>
    <w:rsid w:val="009D66A6"/>
    <w:rsid w:val="009E14CB"/>
    <w:rsid w:val="009E541C"/>
    <w:rsid w:val="009E6081"/>
    <w:rsid w:val="009F78D3"/>
    <w:rsid w:val="00A0332E"/>
    <w:rsid w:val="00A06D86"/>
    <w:rsid w:val="00A14652"/>
    <w:rsid w:val="00A17B94"/>
    <w:rsid w:val="00A26309"/>
    <w:rsid w:val="00A43C29"/>
    <w:rsid w:val="00A60B91"/>
    <w:rsid w:val="00A61504"/>
    <w:rsid w:val="00A652FF"/>
    <w:rsid w:val="00A72A21"/>
    <w:rsid w:val="00A76721"/>
    <w:rsid w:val="00A830EB"/>
    <w:rsid w:val="00A90411"/>
    <w:rsid w:val="00A9437C"/>
    <w:rsid w:val="00AB0E71"/>
    <w:rsid w:val="00AB4E32"/>
    <w:rsid w:val="00AB7177"/>
    <w:rsid w:val="00AC1FB0"/>
    <w:rsid w:val="00AD3C07"/>
    <w:rsid w:val="00AD568A"/>
    <w:rsid w:val="00AD6B5E"/>
    <w:rsid w:val="00AE1E45"/>
    <w:rsid w:val="00AF6856"/>
    <w:rsid w:val="00AF7164"/>
    <w:rsid w:val="00AF7A36"/>
    <w:rsid w:val="00B02A43"/>
    <w:rsid w:val="00B16728"/>
    <w:rsid w:val="00B20A1D"/>
    <w:rsid w:val="00B427A3"/>
    <w:rsid w:val="00B44A93"/>
    <w:rsid w:val="00B468F0"/>
    <w:rsid w:val="00B47B47"/>
    <w:rsid w:val="00B641C8"/>
    <w:rsid w:val="00B6465C"/>
    <w:rsid w:val="00B75C22"/>
    <w:rsid w:val="00B865D0"/>
    <w:rsid w:val="00B90C38"/>
    <w:rsid w:val="00B92DF9"/>
    <w:rsid w:val="00B9453E"/>
    <w:rsid w:val="00B94ECC"/>
    <w:rsid w:val="00BA071D"/>
    <w:rsid w:val="00BA6757"/>
    <w:rsid w:val="00BA6E30"/>
    <w:rsid w:val="00BB1A1B"/>
    <w:rsid w:val="00BB28D7"/>
    <w:rsid w:val="00BB3BBC"/>
    <w:rsid w:val="00BB59BA"/>
    <w:rsid w:val="00BB7DA7"/>
    <w:rsid w:val="00BC5293"/>
    <w:rsid w:val="00BC52B7"/>
    <w:rsid w:val="00BC6207"/>
    <w:rsid w:val="00BC6436"/>
    <w:rsid w:val="00BC6D93"/>
    <w:rsid w:val="00BD2475"/>
    <w:rsid w:val="00BF298F"/>
    <w:rsid w:val="00C00A5F"/>
    <w:rsid w:val="00C02070"/>
    <w:rsid w:val="00C04E07"/>
    <w:rsid w:val="00C0740C"/>
    <w:rsid w:val="00C209CB"/>
    <w:rsid w:val="00C3281A"/>
    <w:rsid w:val="00C366FC"/>
    <w:rsid w:val="00C466E2"/>
    <w:rsid w:val="00C505B2"/>
    <w:rsid w:val="00C52481"/>
    <w:rsid w:val="00C5304B"/>
    <w:rsid w:val="00C5387F"/>
    <w:rsid w:val="00C550F0"/>
    <w:rsid w:val="00C659EA"/>
    <w:rsid w:val="00C66A66"/>
    <w:rsid w:val="00CA101A"/>
    <w:rsid w:val="00CA2BFB"/>
    <w:rsid w:val="00CB4252"/>
    <w:rsid w:val="00CC053F"/>
    <w:rsid w:val="00CC1B01"/>
    <w:rsid w:val="00CC3EC8"/>
    <w:rsid w:val="00CD0C6E"/>
    <w:rsid w:val="00CD352D"/>
    <w:rsid w:val="00CE0296"/>
    <w:rsid w:val="00CF098B"/>
    <w:rsid w:val="00CF099E"/>
    <w:rsid w:val="00CF1B7B"/>
    <w:rsid w:val="00CF1DE7"/>
    <w:rsid w:val="00CF595F"/>
    <w:rsid w:val="00CF62DE"/>
    <w:rsid w:val="00D00ED6"/>
    <w:rsid w:val="00D23044"/>
    <w:rsid w:val="00D31702"/>
    <w:rsid w:val="00D3704A"/>
    <w:rsid w:val="00D37DAA"/>
    <w:rsid w:val="00D40D20"/>
    <w:rsid w:val="00D66895"/>
    <w:rsid w:val="00D726FA"/>
    <w:rsid w:val="00D75AB4"/>
    <w:rsid w:val="00D864F0"/>
    <w:rsid w:val="00D86E23"/>
    <w:rsid w:val="00D968CE"/>
    <w:rsid w:val="00DA19F3"/>
    <w:rsid w:val="00DA3A24"/>
    <w:rsid w:val="00DB3B72"/>
    <w:rsid w:val="00DC2628"/>
    <w:rsid w:val="00DC2700"/>
    <w:rsid w:val="00DC390A"/>
    <w:rsid w:val="00DD236C"/>
    <w:rsid w:val="00DD30B2"/>
    <w:rsid w:val="00DD4426"/>
    <w:rsid w:val="00DE0DDF"/>
    <w:rsid w:val="00DE5BCE"/>
    <w:rsid w:val="00DE6B0A"/>
    <w:rsid w:val="00E00946"/>
    <w:rsid w:val="00E03394"/>
    <w:rsid w:val="00E1076B"/>
    <w:rsid w:val="00E1209D"/>
    <w:rsid w:val="00E13B50"/>
    <w:rsid w:val="00E1432C"/>
    <w:rsid w:val="00E17398"/>
    <w:rsid w:val="00E2139F"/>
    <w:rsid w:val="00E31DCA"/>
    <w:rsid w:val="00E32F56"/>
    <w:rsid w:val="00E410DB"/>
    <w:rsid w:val="00E45C00"/>
    <w:rsid w:val="00E46B78"/>
    <w:rsid w:val="00E4763E"/>
    <w:rsid w:val="00E535EF"/>
    <w:rsid w:val="00E548B5"/>
    <w:rsid w:val="00E6165D"/>
    <w:rsid w:val="00E634FB"/>
    <w:rsid w:val="00E67DBC"/>
    <w:rsid w:val="00E726F4"/>
    <w:rsid w:val="00E85A7D"/>
    <w:rsid w:val="00E91C3B"/>
    <w:rsid w:val="00E92810"/>
    <w:rsid w:val="00EA055F"/>
    <w:rsid w:val="00EA6A0C"/>
    <w:rsid w:val="00EB4ABE"/>
    <w:rsid w:val="00EB5DA5"/>
    <w:rsid w:val="00EC30EB"/>
    <w:rsid w:val="00EE1671"/>
    <w:rsid w:val="00EE2953"/>
    <w:rsid w:val="00EE4542"/>
    <w:rsid w:val="00EE6F5C"/>
    <w:rsid w:val="00EF1E7A"/>
    <w:rsid w:val="00F03FE0"/>
    <w:rsid w:val="00F0472D"/>
    <w:rsid w:val="00F1703C"/>
    <w:rsid w:val="00F320D7"/>
    <w:rsid w:val="00F33058"/>
    <w:rsid w:val="00F33AB2"/>
    <w:rsid w:val="00F41F2D"/>
    <w:rsid w:val="00F46680"/>
    <w:rsid w:val="00F510B1"/>
    <w:rsid w:val="00F70160"/>
    <w:rsid w:val="00F71FA7"/>
    <w:rsid w:val="00F735FB"/>
    <w:rsid w:val="00F74717"/>
    <w:rsid w:val="00F74C81"/>
    <w:rsid w:val="00F80E3F"/>
    <w:rsid w:val="00F80FE6"/>
    <w:rsid w:val="00F93C9C"/>
    <w:rsid w:val="00FA5191"/>
    <w:rsid w:val="00FC2C6B"/>
    <w:rsid w:val="00FC2F38"/>
    <w:rsid w:val="00FC4811"/>
    <w:rsid w:val="00FD33DE"/>
    <w:rsid w:val="00FD6078"/>
    <w:rsid w:val="00FD7327"/>
    <w:rsid w:val="00FE3795"/>
    <w:rsid w:val="00FE62BE"/>
    <w:rsid w:val="00FE7922"/>
    <w:rsid w:val="00FE7AD8"/>
    <w:rsid w:val="00FF00CE"/>
    <w:rsid w:val="00FF3CF9"/>
    <w:rsid w:val="00FF6B6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600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001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6331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vvolkova</cp:lastModifiedBy>
  <cp:revision>5</cp:revision>
  <cp:lastPrinted>2016-10-26T10:21:00Z</cp:lastPrinted>
  <dcterms:created xsi:type="dcterms:W3CDTF">2022-12-28T08:47:00Z</dcterms:created>
  <dcterms:modified xsi:type="dcterms:W3CDTF">2022-12-28T16:22:00Z</dcterms:modified>
</cp:coreProperties>
</file>