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76" w:rsidRPr="00BD7DCA" w:rsidRDefault="00D77D76" w:rsidP="00D77D76">
      <w:pPr>
        <w:pStyle w:val="a3"/>
        <w:spacing w:after="0" w:line="240" w:lineRule="auto"/>
        <w:ind w:firstLine="540"/>
        <w:jc w:val="right"/>
        <w:rPr>
          <w:rFonts w:ascii="Times New Roman" w:hAnsi="Times New Roman"/>
          <w:b/>
          <w:i/>
          <w:color w:val="FF0000"/>
          <w:sz w:val="24"/>
          <w:szCs w:val="24"/>
          <w:lang w:val="uk-UA"/>
        </w:rPr>
      </w:pPr>
      <w:r w:rsidRPr="00BD7DCA">
        <w:rPr>
          <w:rFonts w:ascii="Times New Roman" w:hAnsi="Times New Roman"/>
          <w:b/>
          <w:i/>
          <w:color w:val="FF0000"/>
          <w:sz w:val="24"/>
          <w:szCs w:val="24"/>
          <w:lang w:val="uk-UA"/>
        </w:rPr>
        <w:t>Вклад «Універсальний (СТРОКОВИЙ)»</w:t>
      </w:r>
    </w:p>
    <w:p w:rsidR="00D77D76" w:rsidRPr="00BD7DCA" w:rsidRDefault="00D77D76" w:rsidP="00D77D76">
      <w:pPr>
        <w:pStyle w:val="a3"/>
        <w:spacing w:after="0" w:line="240" w:lineRule="auto"/>
        <w:ind w:firstLine="540"/>
        <w:jc w:val="right"/>
        <w:rPr>
          <w:rFonts w:ascii="Times New Roman" w:hAnsi="Times New Roman"/>
          <w:i/>
          <w:color w:val="FF0000"/>
          <w:sz w:val="24"/>
          <w:szCs w:val="24"/>
          <w:lang w:val="uk-UA"/>
        </w:rPr>
      </w:pPr>
      <w:r w:rsidRPr="00BD7DCA">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D77D76" w:rsidRPr="006E4445" w:rsidTr="005E6A20">
        <w:trPr>
          <w:jc w:val="center"/>
        </w:trPr>
        <w:tc>
          <w:tcPr>
            <w:tcW w:w="9356" w:type="dxa"/>
            <w:tcBorders>
              <w:top w:val="nil"/>
              <w:left w:val="nil"/>
              <w:bottom w:val="nil"/>
              <w:right w:val="nil"/>
            </w:tcBorders>
            <w:shd w:val="clear" w:color="auto" w:fill="00FFFF"/>
          </w:tcPr>
          <w:p w:rsidR="00D77D76" w:rsidRPr="006E4445" w:rsidRDefault="00D77D76" w:rsidP="005E6A20">
            <w:pPr>
              <w:ind w:firstLine="567"/>
              <w:jc w:val="center"/>
              <w:rPr>
                <w:rFonts w:ascii="Times New Roman" w:hAnsi="Times New Roman"/>
                <w:b/>
                <w:sz w:val="22"/>
                <w:szCs w:val="22"/>
                <w:lang w:val="uk-UA"/>
              </w:rPr>
            </w:pPr>
            <w:r w:rsidRPr="006E4445">
              <w:rPr>
                <w:rFonts w:ascii="Times New Roman" w:hAnsi="Times New Roman"/>
                <w:b/>
                <w:sz w:val="22"/>
                <w:szCs w:val="22"/>
                <w:lang w:val="uk-UA"/>
              </w:rPr>
              <w:t xml:space="preserve">Договір банківського вкладу № </w:t>
            </w:r>
            <w:r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Pr="006E4445">
              <w:rPr>
                <w:rFonts w:ascii="Times New Roman" w:hAnsi="Times New Roman"/>
                <w:b/>
                <w:sz w:val="22"/>
                <w:szCs w:val="22"/>
                <w:lang w:val="uk-UA"/>
              </w:rPr>
            </w:r>
            <w:r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fldChar w:fldCharType="end"/>
            </w:r>
          </w:p>
        </w:tc>
      </w:tr>
    </w:tbl>
    <w:p w:rsidR="00D77D76" w:rsidRPr="006E4445" w:rsidRDefault="00D77D76" w:rsidP="00D77D76">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D77D76" w:rsidRPr="006E4445" w:rsidTr="005E6A20">
        <w:trPr>
          <w:jc w:val="center"/>
        </w:trPr>
        <w:tc>
          <w:tcPr>
            <w:tcW w:w="4785" w:type="dxa"/>
          </w:tcPr>
          <w:p w:rsidR="00D77D76" w:rsidRPr="0061681A" w:rsidRDefault="00D77D76" w:rsidP="005E6A20">
            <w:pPr>
              <w:rPr>
                <w:rFonts w:ascii="Times New Roman" w:hAnsi="Times New Roman"/>
                <w:sz w:val="22"/>
                <w:szCs w:val="22"/>
                <w:lang w:val="uk-UA"/>
              </w:rPr>
            </w:pPr>
            <w:r w:rsidRPr="0061681A">
              <w:rPr>
                <w:rFonts w:ascii="Times New Roman" w:hAnsi="Times New Roman"/>
                <w:sz w:val="22"/>
                <w:szCs w:val="22"/>
                <w:lang w:val="uk-UA"/>
              </w:rPr>
              <w:t xml:space="preserve">місто </w:t>
            </w:r>
            <w:r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Pr="0061681A">
              <w:rPr>
                <w:rFonts w:ascii="Times New Roman" w:hAnsi="Times New Roman"/>
                <w:sz w:val="22"/>
                <w:szCs w:val="22"/>
                <w:lang w:val="uk-UA"/>
              </w:rPr>
            </w:r>
            <w:r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fldChar w:fldCharType="end"/>
            </w:r>
          </w:p>
        </w:tc>
        <w:tc>
          <w:tcPr>
            <w:tcW w:w="4785" w:type="dxa"/>
          </w:tcPr>
          <w:p w:rsidR="00D77D76" w:rsidRPr="0061681A" w:rsidRDefault="00D77D76" w:rsidP="005E6A20">
            <w:pPr>
              <w:jc w:val="right"/>
              <w:rPr>
                <w:rFonts w:ascii="Times New Roman" w:hAnsi="Times New Roman"/>
                <w:sz w:val="22"/>
                <w:szCs w:val="22"/>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Pr="0061681A">
              <w:rPr>
                <w:rFonts w:ascii="Times New Roman" w:hAnsi="Times New Roman"/>
                <w:sz w:val="22"/>
                <w:szCs w:val="22"/>
                <w:lang w:val="uk-UA"/>
              </w:rPr>
            </w:r>
            <w:r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fldChar w:fldCharType="end"/>
            </w:r>
          </w:p>
        </w:tc>
      </w:tr>
    </w:tbl>
    <w:p w:rsidR="00D77D76" w:rsidRPr="002C3045" w:rsidRDefault="00D77D76" w:rsidP="00D77D76">
      <w:pPr>
        <w:pStyle w:val="a3"/>
        <w:spacing w:after="0" w:line="240" w:lineRule="auto"/>
        <w:ind w:firstLine="540"/>
        <w:jc w:val="right"/>
        <w:rPr>
          <w:rFonts w:ascii="Times New Roman" w:hAnsi="Times New Roman"/>
          <w:szCs w:val="22"/>
          <w:lang w:val="uk-UA"/>
        </w:rPr>
      </w:pPr>
    </w:p>
    <w:p w:rsidR="00D77D76" w:rsidRPr="005F2FF2" w:rsidRDefault="00D77D76" w:rsidP="00D77D76">
      <w:pPr>
        <w:pStyle w:val="a5"/>
        <w:ind w:left="0" w:firstLine="567"/>
        <w:jc w:val="both"/>
        <w:rPr>
          <w:rFonts w:ascii="Times New Roman" w:hAnsi="Times New Roman"/>
          <w:sz w:val="22"/>
          <w:szCs w:val="22"/>
        </w:rPr>
      </w:pPr>
      <w:r w:rsidRPr="005F2FF2">
        <w:rPr>
          <w:rFonts w:ascii="Times New Roman" w:hAnsi="Times New Roman"/>
          <w:b/>
          <w:bCs/>
          <w:sz w:val="22"/>
          <w:szCs w:val="22"/>
        </w:rPr>
        <w:t>АКЦІОНЕРНЕ ТОВАРИСТВО «БТА БАНК»</w:t>
      </w:r>
      <w:r w:rsidRPr="005F2FF2">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Банк</w:t>
      </w:r>
      <w:r>
        <w:rPr>
          <w:rFonts w:ascii="Times New Roman" w:hAnsi="Times New Roman"/>
          <w:sz w:val="22"/>
          <w:szCs w:val="22"/>
        </w:rPr>
        <w:t>»</w:t>
      </w:r>
      <w:r w:rsidRPr="005F2FF2">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D77D76" w:rsidRPr="005F2FF2" w:rsidRDefault="00D77D76" w:rsidP="00D77D76">
      <w:pPr>
        <w:pStyle w:val="a5"/>
        <w:ind w:left="0" w:firstLine="567"/>
        <w:jc w:val="both"/>
        <w:rPr>
          <w:rFonts w:ascii="Times New Roman" w:hAnsi="Times New Roman"/>
          <w:sz w:val="22"/>
          <w:szCs w:val="22"/>
        </w:rPr>
      </w:pPr>
      <w:r w:rsidRPr="005F2FF2">
        <w:rPr>
          <w:rFonts w:ascii="Times New Roman" w:hAnsi="Times New Roman"/>
          <w:b/>
          <w:sz w:val="22"/>
          <w:szCs w:val="22"/>
        </w:rPr>
        <w:fldChar w:fldCharType="begin">
          <w:ffData>
            <w:name w:val="ФИО"/>
            <w:enabled/>
            <w:calcOnExit w:val="0"/>
            <w:textInput/>
          </w:ffData>
        </w:fldChar>
      </w:r>
      <w:r w:rsidRPr="005F2FF2">
        <w:rPr>
          <w:rFonts w:ascii="Times New Roman" w:hAnsi="Times New Roman"/>
          <w:b/>
          <w:sz w:val="22"/>
          <w:szCs w:val="22"/>
        </w:rPr>
        <w:instrText xml:space="preserve"> FORMTEXT </w:instrText>
      </w:r>
      <w:r w:rsidRPr="005F2FF2">
        <w:rPr>
          <w:rFonts w:ascii="Times New Roman" w:hAnsi="Times New Roman"/>
          <w:b/>
          <w:sz w:val="22"/>
          <w:szCs w:val="22"/>
        </w:rPr>
      </w:r>
      <w:r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sz w:val="22"/>
          <w:szCs w:val="22"/>
        </w:rPr>
        <w:fldChar w:fldCharType="end"/>
      </w:r>
      <w:r w:rsidRPr="005F2FF2">
        <w:rPr>
          <w:rFonts w:ascii="Times New Roman" w:hAnsi="Times New Roman"/>
          <w:sz w:val="22"/>
          <w:szCs w:val="22"/>
        </w:rPr>
        <w:t xml:space="preserve">, </w:t>
      </w:r>
      <w:r w:rsidRPr="005F2FF2">
        <w:rPr>
          <w:rFonts w:ascii="Times New Roman" w:hAnsi="Times New Roman"/>
          <w:sz w:val="22"/>
          <w:szCs w:val="22"/>
        </w:rPr>
        <w:fldChar w:fldCharType="begin">
          <w:ffData>
            <w:name w:val="СЧЕТ"/>
            <w:enabled/>
            <w:calcOnExit w:val="0"/>
            <w:textInput/>
          </w:ffData>
        </w:fldChar>
      </w:r>
      <w:r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sz w:val="22"/>
          <w:szCs w:val="22"/>
        </w:rPr>
        <w:fldChar w:fldCharType="end"/>
      </w:r>
      <w:r w:rsidRPr="00BD7DCA">
        <w:rPr>
          <w:rFonts w:ascii="Times New Roman" w:hAnsi="Times New Roman"/>
          <w:sz w:val="22"/>
          <w:szCs w:val="22"/>
        </w:rPr>
        <w:t xml:space="preserve"> </w:t>
      </w:r>
      <w:r w:rsidRPr="005F2FF2">
        <w:rPr>
          <w:rFonts w:ascii="Times New Roman" w:hAnsi="Times New Roman"/>
          <w:sz w:val="22"/>
          <w:szCs w:val="22"/>
        </w:rPr>
        <w:t>року народження,</w:t>
      </w:r>
      <w:r w:rsidRPr="00BD7DCA">
        <w:rPr>
          <w:rFonts w:ascii="Times New Roman" w:hAnsi="Times New Roman"/>
          <w:sz w:val="22"/>
          <w:szCs w:val="22"/>
        </w:rPr>
        <w:t xml:space="preserve"> </w:t>
      </w:r>
      <w:r w:rsidRPr="005F2FF2">
        <w:rPr>
          <w:rFonts w:ascii="Times New Roman" w:hAnsi="Times New Roman"/>
          <w:sz w:val="22"/>
          <w:szCs w:val="22"/>
        </w:rPr>
        <w:t xml:space="preserve">паспорт </w:t>
      </w:r>
      <w:r w:rsidRPr="005F2FF2">
        <w:rPr>
          <w:rFonts w:ascii="Times New Roman" w:hAnsi="Times New Roman"/>
          <w:sz w:val="22"/>
          <w:szCs w:val="22"/>
        </w:rPr>
        <w:fldChar w:fldCharType="begin">
          <w:ffData>
            <w:name w:val="PASSPORTNO"/>
            <w:enabled/>
            <w:calcOnExit w:val="0"/>
            <w:textInput/>
          </w:ffData>
        </w:fldChar>
      </w:r>
      <w:r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sz w:val="22"/>
          <w:szCs w:val="22"/>
        </w:rPr>
        <w:fldChar w:fldCharType="end"/>
      </w:r>
      <w:r w:rsidRPr="005F2FF2">
        <w:rPr>
          <w:rFonts w:ascii="Times New Roman" w:hAnsi="Times New Roman"/>
          <w:sz w:val="22"/>
          <w:szCs w:val="22"/>
        </w:rPr>
        <w:t xml:space="preserve">, виданий </w:t>
      </w:r>
      <w:r w:rsidRPr="005F2FF2">
        <w:rPr>
          <w:rFonts w:ascii="Times New Roman" w:hAnsi="Times New Roman"/>
          <w:sz w:val="22"/>
          <w:szCs w:val="22"/>
        </w:rPr>
        <w:fldChar w:fldCharType="begin">
          <w:ffData>
            <w:name w:val="PASSPORTISSUEDATE"/>
            <w:enabled/>
            <w:calcOnExit w:val="0"/>
            <w:textInput>
              <w:type w:val="date"/>
              <w:format w:val="dd.MM.yyyy"/>
            </w:textInput>
          </w:ffData>
        </w:fldChar>
      </w:r>
      <w:r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sz w:val="22"/>
          <w:szCs w:val="22"/>
        </w:rPr>
        <w:fldChar w:fldCharType="end"/>
      </w:r>
      <w:r w:rsidRPr="005F2FF2">
        <w:rPr>
          <w:rFonts w:ascii="Times New Roman" w:hAnsi="Times New Roman"/>
          <w:sz w:val="22"/>
          <w:szCs w:val="22"/>
        </w:rPr>
        <w:t xml:space="preserve">, </w:t>
      </w:r>
      <w:r w:rsidRPr="005F2FF2">
        <w:rPr>
          <w:rFonts w:ascii="Times New Roman" w:hAnsi="Times New Roman"/>
          <w:sz w:val="22"/>
          <w:szCs w:val="22"/>
        </w:rPr>
        <w:fldChar w:fldCharType="begin">
          <w:ffData>
            <w:name w:val="PASSPORTISSUEPLACE"/>
            <w:enabled/>
            <w:calcOnExit w:val="0"/>
            <w:textInput/>
          </w:ffData>
        </w:fldChar>
      </w:r>
      <w:r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sz w:val="22"/>
          <w:szCs w:val="22"/>
        </w:rPr>
        <w:fldChar w:fldCharType="end"/>
      </w:r>
      <w:r w:rsidRPr="005F2FF2">
        <w:rPr>
          <w:rFonts w:ascii="Times New Roman" w:hAnsi="Times New Roman"/>
          <w:sz w:val="22"/>
          <w:szCs w:val="22"/>
        </w:rPr>
        <w:t xml:space="preserve">, реєстраційний номер облікової картки платника податків </w:t>
      </w:r>
      <w:r w:rsidRPr="005F2FF2">
        <w:rPr>
          <w:rFonts w:ascii="Times New Roman" w:hAnsi="Times New Roman"/>
          <w:sz w:val="22"/>
          <w:szCs w:val="22"/>
        </w:rPr>
        <w:fldChar w:fldCharType="begin">
          <w:ffData>
            <w:name w:val="IDENTIFYCODE"/>
            <w:enabled/>
            <w:calcOnExit w:val="0"/>
            <w:textInput/>
          </w:ffData>
        </w:fldChar>
      </w:r>
      <w:r w:rsidRPr="005F2FF2">
        <w:rPr>
          <w:rFonts w:ascii="Times New Roman" w:hAnsi="Times New Roman"/>
          <w:sz w:val="22"/>
          <w:szCs w:val="22"/>
        </w:rPr>
        <w:instrText xml:space="preserve"> FORMTEXT </w:instrText>
      </w:r>
      <w:r w:rsidRPr="005F2FF2">
        <w:rPr>
          <w:rFonts w:ascii="Times New Roman" w:hAnsi="Times New Roman"/>
          <w:sz w:val="22"/>
          <w:szCs w:val="22"/>
        </w:rPr>
      </w:r>
      <w:r w:rsidRPr="005F2FF2">
        <w:rPr>
          <w:rFonts w:ascii="Times New Roman" w:hAnsi="Times New Roman"/>
          <w:sz w:val="22"/>
          <w:szCs w:val="22"/>
        </w:rPr>
        <w:fldChar w:fldCharType="separate"/>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noProof/>
          <w:sz w:val="22"/>
          <w:szCs w:val="22"/>
        </w:rPr>
        <w:t> </w:t>
      </w:r>
      <w:r w:rsidRPr="005F2FF2">
        <w:rPr>
          <w:rFonts w:ascii="Times New Roman" w:hAnsi="Times New Roman"/>
          <w:sz w:val="22"/>
          <w:szCs w:val="22"/>
        </w:rPr>
        <w:fldChar w:fldCharType="end"/>
      </w:r>
      <w:r w:rsidRPr="005F2FF2">
        <w:rPr>
          <w:rFonts w:ascii="Times New Roman" w:hAnsi="Times New Roman"/>
          <w:sz w:val="22"/>
          <w:szCs w:val="22"/>
        </w:rPr>
        <w:t xml:space="preserve">, який(а) далі за текстом іменується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Вкладник</w:t>
      </w:r>
      <w:r>
        <w:rPr>
          <w:rFonts w:ascii="Times New Roman" w:hAnsi="Times New Roman"/>
          <w:sz w:val="22"/>
          <w:szCs w:val="22"/>
        </w:rPr>
        <w:t>»</w:t>
      </w:r>
      <w:r w:rsidRPr="005F2FF2">
        <w:rPr>
          <w:rFonts w:ascii="Times New Roman" w:hAnsi="Times New Roman"/>
          <w:sz w:val="22"/>
          <w:szCs w:val="22"/>
        </w:rPr>
        <w:t xml:space="preserve">, з іншої сторони, що далі за текстом разом іменуються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Сторони</w:t>
      </w:r>
      <w:r>
        <w:rPr>
          <w:rFonts w:ascii="Times New Roman" w:hAnsi="Times New Roman"/>
          <w:sz w:val="22"/>
          <w:szCs w:val="22"/>
        </w:rPr>
        <w:t>»</w:t>
      </w:r>
      <w:r w:rsidRPr="005F2FF2">
        <w:rPr>
          <w:rFonts w:ascii="Times New Roman" w:hAnsi="Times New Roman"/>
          <w:sz w:val="22"/>
          <w:szCs w:val="22"/>
        </w:rPr>
        <w:t xml:space="preserve">, а кожна окремо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Сторона</w:t>
      </w:r>
      <w:r>
        <w:rPr>
          <w:rFonts w:ascii="Times New Roman" w:hAnsi="Times New Roman"/>
          <w:sz w:val="22"/>
          <w:szCs w:val="22"/>
        </w:rPr>
        <w:t>»</w:t>
      </w:r>
      <w:r w:rsidRPr="005F2FF2">
        <w:rPr>
          <w:rFonts w:ascii="Times New Roman" w:hAnsi="Times New Roman"/>
          <w:sz w:val="22"/>
          <w:szCs w:val="22"/>
        </w:rPr>
        <w:t xml:space="preserve">, уклали цей Договір банківського вкладу (далі </w:t>
      </w:r>
      <w:r>
        <w:rPr>
          <w:rFonts w:ascii="Times New Roman" w:hAnsi="Times New Roman"/>
          <w:sz w:val="22"/>
          <w:szCs w:val="22"/>
        </w:rPr>
        <w:t>за тестом –</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Договір</w:t>
      </w:r>
      <w:r>
        <w:rPr>
          <w:rFonts w:ascii="Times New Roman" w:hAnsi="Times New Roman"/>
          <w:sz w:val="22"/>
          <w:szCs w:val="22"/>
        </w:rPr>
        <w:t>»</w:t>
      </w:r>
      <w:r w:rsidRPr="005F2FF2">
        <w:rPr>
          <w:rFonts w:ascii="Times New Roman" w:hAnsi="Times New Roman"/>
          <w:sz w:val="22"/>
          <w:szCs w:val="22"/>
        </w:rPr>
        <w:t>) про наступне</w:t>
      </w:r>
      <w:r>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D77D76" w:rsidRPr="006E4445" w:rsidTr="005E6A20">
        <w:trPr>
          <w:jc w:val="center"/>
        </w:trPr>
        <w:tc>
          <w:tcPr>
            <w:tcW w:w="9356" w:type="dxa"/>
            <w:tcBorders>
              <w:top w:val="nil"/>
              <w:left w:val="nil"/>
              <w:bottom w:val="nil"/>
              <w:right w:val="nil"/>
            </w:tcBorders>
            <w:shd w:val="clear" w:color="auto" w:fill="00FFFF"/>
          </w:tcPr>
          <w:p w:rsidR="00D77D76" w:rsidRPr="006E4445" w:rsidRDefault="00D77D76" w:rsidP="005E6A20">
            <w:pPr>
              <w:ind w:firstLine="567"/>
              <w:jc w:val="center"/>
              <w:rPr>
                <w:rFonts w:ascii="Times New Roman" w:hAnsi="Times New Roman"/>
                <w:b/>
                <w:sz w:val="22"/>
                <w:szCs w:val="22"/>
                <w:lang w:val="uk-UA"/>
              </w:rPr>
            </w:pPr>
            <w:r w:rsidRPr="006E4445">
              <w:rPr>
                <w:rFonts w:ascii="Times New Roman" w:hAnsi="Times New Roman"/>
                <w:b/>
                <w:sz w:val="22"/>
                <w:szCs w:val="22"/>
                <w:lang w:val="uk-UA"/>
              </w:rPr>
              <w:t>1. Предмет Договору</w:t>
            </w:r>
          </w:p>
        </w:tc>
      </w:tr>
    </w:tbl>
    <w:p w:rsidR="00D77D76" w:rsidRPr="005F2FF2" w:rsidRDefault="00D77D76" w:rsidP="00D77D76">
      <w:pPr>
        <w:pStyle w:val="a5"/>
        <w:numPr>
          <w:ilvl w:val="1"/>
          <w:numId w:val="1"/>
        </w:numPr>
        <w:tabs>
          <w:tab w:val="left" w:pos="1276"/>
        </w:tabs>
        <w:ind w:left="0" w:firstLine="567"/>
        <w:jc w:val="both"/>
        <w:rPr>
          <w:rFonts w:ascii="Times New Roman" w:hAnsi="Times New Roman"/>
          <w:sz w:val="22"/>
          <w:szCs w:val="22"/>
        </w:rPr>
      </w:pPr>
      <w:r w:rsidRPr="005F2FF2">
        <w:rPr>
          <w:rFonts w:ascii="Times New Roman" w:hAnsi="Times New Roman"/>
          <w:sz w:val="22"/>
          <w:szCs w:val="22"/>
        </w:rPr>
        <w:t xml:space="preserve">Вкладник вносить, а Банк приймає на вкладний (депозитний) рахунок </w:t>
      </w:r>
      <w:r w:rsidRPr="005F2FF2">
        <w:rPr>
          <w:rFonts w:ascii="Times New Roman" w:hAnsi="Times New Roman"/>
          <w:b/>
          <w:sz w:val="22"/>
          <w:szCs w:val="22"/>
        </w:rPr>
        <w:t xml:space="preserve">№ </w:t>
      </w:r>
      <w:r w:rsidRPr="005F2FF2">
        <w:rPr>
          <w:rFonts w:ascii="Times New Roman" w:hAnsi="Times New Roman"/>
          <w:b/>
          <w:sz w:val="22"/>
          <w:szCs w:val="22"/>
        </w:rPr>
        <w:fldChar w:fldCharType="begin">
          <w:ffData>
            <w:name w:val="СЧЕТ"/>
            <w:enabled/>
            <w:calcOnExit w:val="0"/>
            <w:textInput/>
          </w:ffData>
        </w:fldChar>
      </w:r>
      <w:r w:rsidRPr="005F2FF2">
        <w:rPr>
          <w:rFonts w:ascii="Times New Roman" w:hAnsi="Times New Roman"/>
          <w:b/>
          <w:sz w:val="22"/>
          <w:szCs w:val="22"/>
        </w:rPr>
        <w:instrText xml:space="preserve"> FORMTEXT </w:instrText>
      </w:r>
      <w:r w:rsidRPr="005F2FF2">
        <w:rPr>
          <w:rFonts w:ascii="Times New Roman" w:hAnsi="Times New Roman"/>
          <w:b/>
          <w:sz w:val="22"/>
          <w:szCs w:val="22"/>
        </w:rPr>
      </w:r>
      <w:r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sz w:val="22"/>
          <w:szCs w:val="22"/>
        </w:rPr>
        <w:fldChar w:fldCharType="end"/>
      </w:r>
      <w:r w:rsidRPr="005F2FF2">
        <w:rPr>
          <w:rFonts w:ascii="Times New Roman" w:hAnsi="Times New Roman"/>
          <w:sz w:val="22"/>
          <w:szCs w:val="22"/>
        </w:rPr>
        <w:t xml:space="preserve"> (далі за текстом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Рахунок</w:t>
      </w:r>
      <w:r>
        <w:rPr>
          <w:rFonts w:ascii="Times New Roman" w:hAnsi="Times New Roman"/>
          <w:sz w:val="22"/>
          <w:szCs w:val="22"/>
        </w:rPr>
        <w:t>»</w:t>
      </w:r>
      <w:r w:rsidRPr="005F2FF2">
        <w:rPr>
          <w:rFonts w:ascii="Times New Roman" w:hAnsi="Times New Roman"/>
          <w:sz w:val="22"/>
          <w:szCs w:val="22"/>
        </w:rPr>
        <w:t xml:space="preserve">) грошові кошти (далі за текстом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Вклад</w:t>
      </w:r>
      <w:r>
        <w:rPr>
          <w:rFonts w:ascii="Times New Roman" w:hAnsi="Times New Roman"/>
          <w:sz w:val="22"/>
          <w:szCs w:val="22"/>
        </w:rPr>
        <w:t>»</w:t>
      </w:r>
      <w:r w:rsidRPr="005F2FF2">
        <w:rPr>
          <w:rFonts w:ascii="Times New Roman" w:hAnsi="Times New Roman"/>
          <w:sz w:val="22"/>
          <w:szCs w:val="22"/>
        </w:rPr>
        <w:t xml:space="preserve">) в сумі </w:t>
      </w:r>
      <w:r w:rsidRPr="005F2FF2">
        <w:rPr>
          <w:rFonts w:ascii="Times New Roman" w:hAnsi="Times New Roman"/>
          <w:b/>
          <w:sz w:val="22"/>
          <w:szCs w:val="22"/>
        </w:rPr>
        <w:fldChar w:fldCharType="begin">
          <w:ffData>
            <w:name w:val="СУММА"/>
            <w:enabled/>
            <w:calcOnExit w:val="0"/>
            <w:textInput/>
          </w:ffData>
        </w:fldChar>
      </w:r>
      <w:r w:rsidRPr="005F2FF2">
        <w:rPr>
          <w:rFonts w:ascii="Times New Roman" w:hAnsi="Times New Roman"/>
          <w:b/>
          <w:sz w:val="22"/>
          <w:szCs w:val="22"/>
        </w:rPr>
        <w:instrText xml:space="preserve"> FORMTEXT </w:instrText>
      </w:r>
      <w:r w:rsidRPr="005F2FF2">
        <w:rPr>
          <w:rFonts w:ascii="Times New Roman" w:hAnsi="Times New Roman"/>
          <w:b/>
          <w:sz w:val="22"/>
          <w:szCs w:val="22"/>
        </w:rPr>
      </w:r>
      <w:r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sz w:val="22"/>
          <w:szCs w:val="22"/>
        </w:rPr>
        <w:fldChar w:fldCharType="end"/>
      </w:r>
      <w:r w:rsidRPr="005F2FF2">
        <w:rPr>
          <w:rFonts w:ascii="Times New Roman" w:hAnsi="Times New Roman"/>
          <w:b/>
          <w:sz w:val="22"/>
          <w:szCs w:val="22"/>
        </w:rPr>
        <w:t xml:space="preserve"> (</w:t>
      </w:r>
      <w:r w:rsidRPr="005F2FF2">
        <w:rPr>
          <w:rFonts w:ascii="Times New Roman" w:hAnsi="Times New Roman"/>
          <w:b/>
          <w:sz w:val="22"/>
          <w:szCs w:val="22"/>
        </w:rPr>
        <w:fldChar w:fldCharType="begin">
          <w:ffData>
            <w:name w:val="ПРОПИСЬЮ"/>
            <w:enabled/>
            <w:calcOnExit w:val="0"/>
            <w:textInput/>
          </w:ffData>
        </w:fldChar>
      </w:r>
      <w:r w:rsidRPr="005F2FF2">
        <w:rPr>
          <w:rFonts w:ascii="Times New Roman" w:hAnsi="Times New Roman"/>
          <w:b/>
          <w:sz w:val="22"/>
          <w:szCs w:val="22"/>
        </w:rPr>
        <w:instrText xml:space="preserve"> FORMTEXT </w:instrText>
      </w:r>
      <w:r w:rsidRPr="005F2FF2">
        <w:rPr>
          <w:rFonts w:ascii="Times New Roman" w:hAnsi="Times New Roman"/>
          <w:b/>
          <w:sz w:val="22"/>
          <w:szCs w:val="22"/>
        </w:rPr>
      </w:r>
      <w:r w:rsidRPr="005F2FF2">
        <w:rPr>
          <w:rFonts w:ascii="Times New Roman" w:hAnsi="Times New Roman"/>
          <w:b/>
          <w:sz w:val="22"/>
          <w:szCs w:val="22"/>
        </w:rPr>
        <w:fldChar w:fldCharType="separate"/>
      </w:r>
      <w:r w:rsidRPr="005F2FF2">
        <w:rPr>
          <w:rFonts w:ascii="Times New Roman" w:hAnsi="Times New Roman"/>
          <w:b/>
          <w:sz w:val="22"/>
          <w:szCs w:val="22"/>
        </w:rPr>
        <w:t> </w:t>
      </w:r>
      <w:r w:rsidRPr="005F2FF2">
        <w:rPr>
          <w:rFonts w:ascii="Times New Roman" w:hAnsi="Times New Roman"/>
          <w:b/>
          <w:sz w:val="22"/>
          <w:szCs w:val="22"/>
        </w:rPr>
        <w:t> </w:t>
      </w:r>
      <w:r w:rsidRPr="005F2FF2">
        <w:rPr>
          <w:rFonts w:ascii="Times New Roman" w:hAnsi="Times New Roman"/>
          <w:b/>
          <w:sz w:val="22"/>
          <w:szCs w:val="22"/>
        </w:rPr>
        <w:t> </w:t>
      </w:r>
      <w:r w:rsidRPr="005F2FF2">
        <w:rPr>
          <w:rFonts w:ascii="Times New Roman" w:hAnsi="Times New Roman"/>
          <w:b/>
          <w:sz w:val="22"/>
          <w:szCs w:val="22"/>
        </w:rPr>
        <w:t> </w:t>
      </w:r>
      <w:r w:rsidRPr="005F2FF2">
        <w:rPr>
          <w:rFonts w:ascii="Times New Roman" w:hAnsi="Times New Roman"/>
          <w:b/>
          <w:sz w:val="22"/>
          <w:szCs w:val="22"/>
        </w:rPr>
        <w:t> </w:t>
      </w:r>
      <w:r w:rsidRPr="005F2FF2">
        <w:rPr>
          <w:rFonts w:ascii="Times New Roman" w:hAnsi="Times New Roman"/>
          <w:b/>
          <w:sz w:val="22"/>
          <w:szCs w:val="22"/>
        </w:rPr>
        <w:fldChar w:fldCharType="end"/>
      </w:r>
      <w:r w:rsidRPr="005F2FF2">
        <w:rPr>
          <w:rFonts w:ascii="Times New Roman" w:hAnsi="Times New Roman"/>
          <w:b/>
          <w:sz w:val="22"/>
          <w:szCs w:val="22"/>
        </w:rPr>
        <w:t>)</w:t>
      </w:r>
      <w:r w:rsidRPr="005F2FF2">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D77D76" w:rsidRPr="005F2FF2" w:rsidRDefault="00D77D76" w:rsidP="00D77D76">
      <w:pPr>
        <w:pStyle w:val="a5"/>
        <w:numPr>
          <w:ilvl w:val="1"/>
          <w:numId w:val="1"/>
        </w:numPr>
        <w:tabs>
          <w:tab w:val="left" w:pos="1276"/>
        </w:tabs>
        <w:ind w:left="0" w:firstLine="567"/>
        <w:jc w:val="both"/>
        <w:rPr>
          <w:rFonts w:ascii="Times New Roman" w:hAnsi="Times New Roman"/>
          <w:b/>
          <w:sz w:val="22"/>
          <w:szCs w:val="22"/>
        </w:rPr>
      </w:pPr>
      <w:r w:rsidRPr="005F2FF2">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строк Вкладу</w:t>
      </w:r>
      <w:r>
        <w:rPr>
          <w:rFonts w:ascii="Times New Roman" w:hAnsi="Times New Roman"/>
          <w:sz w:val="22"/>
          <w:szCs w:val="22"/>
        </w:rPr>
        <w:t>»</w:t>
      </w:r>
      <w:r w:rsidRPr="005F2FF2">
        <w:rPr>
          <w:rFonts w:ascii="Times New Roman" w:hAnsi="Times New Roman"/>
          <w:sz w:val="22"/>
          <w:szCs w:val="22"/>
        </w:rPr>
        <w:t xml:space="preserve">). Датою повернення Вкладу за цим Договором є </w:t>
      </w:r>
      <w:r w:rsidRPr="005F2FF2">
        <w:rPr>
          <w:rFonts w:ascii="Times New Roman" w:hAnsi="Times New Roman"/>
          <w:b/>
          <w:sz w:val="22"/>
          <w:szCs w:val="22"/>
        </w:rPr>
        <w:fldChar w:fldCharType="begin">
          <w:ffData>
            <w:name w:val="EXPECTEDCLOSEDATE"/>
            <w:enabled/>
            <w:calcOnExit w:val="0"/>
            <w:textInput>
              <w:type w:val="date"/>
              <w:format w:val="d MMMM yyyy' р.'"/>
            </w:textInput>
          </w:ffData>
        </w:fldChar>
      </w:r>
      <w:r w:rsidRPr="005F2FF2">
        <w:rPr>
          <w:rFonts w:ascii="Times New Roman" w:hAnsi="Times New Roman"/>
          <w:b/>
          <w:sz w:val="22"/>
          <w:szCs w:val="22"/>
        </w:rPr>
        <w:instrText xml:space="preserve"> FORMTEXT </w:instrText>
      </w:r>
      <w:r w:rsidRPr="005F2FF2">
        <w:rPr>
          <w:rFonts w:ascii="Times New Roman" w:hAnsi="Times New Roman"/>
          <w:b/>
          <w:sz w:val="22"/>
          <w:szCs w:val="22"/>
        </w:rPr>
      </w:r>
      <w:r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sz w:val="22"/>
          <w:szCs w:val="22"/>
        </w:rPr>
        <w:fldChar w:fldCharType="end"/>
      </w:r>
      <w:r w:rsidRPr="005F2FF2">
        <w:rPr>
          <w:rFonts w:ascii="Times New Roman" w:hAnsi="Times New Roman"/>
          <w:sz w:val="22"/>
          <w:szCs w:val="22"/>
        </w:rPr>
        <w:t>.</w:t>
      </w:r>
    </w:p>
    <w:p w:rsidR="00D77D76" w:rsidRPr="005F2FF2" w:rsidRDefault="00D77D76" w:rsidP="00D77D76">
      <w:pPr>
        <w:pStyle w:val="a5"/>
        <w:numPr>
          <w:ilvl w:val="1"/>
          <w:numId w:val="1"/>
        </w:numPr>
        <w:tabs>
          <w:tab w:val="left" w:pos="1276"/>
        </w:tabs>
        <w:ind w:left="0" w:firstLine="567"/>
        <w:jc w:val="both"/>
        <w:rPr>
          <w:rFonts w:ascii="Times New Roman" w:hAnsi="Times New Roman"/>
          <w:sz w:val="22"/>
          <w:szCs w:val="22"/>
        </w:rPr>
      </w:pPr>
      <w:r w:rsidRPr="005F2FF2">
        <w:rPr>
          <w:rFonts w:ascii="Times New Roman" w:hAnsi="Times New Roman"/>
          <w:sz w:val="22"/>
          <w:szCs w:val="22"/>
        </w:rPr>
        <w:t xml:space="preserve">На суму Вкладу Банк нараховує проценти в розмірі  </w:t>
      </w:r>
      <w:r w:rsidRPr="005F2FF2">
        <w:rPr>
          <w:rFonts w:ascii="Times New Roman" w:hAnsi="Times New Roman"/>
          <w:b/>
          <w:sz w:val="22"/>
          <w:szCs w:val="22"/>
        </w:rPr>
        <w:fldChar w:fldCharType="begin">
          <w:ffData>
            <w:name w:val="INTERESTRATE"/>
            <w:enabled/>
            <w:calcOnExit w:val="0"/>
            <w:textInput/>
          </w:ffData>
        </w:fldChar>
      </w:r>
      <w:r w:rsidRPr="005F2FF2">
        <w:rPr>
          <w:rFonts w:ascii="Times New Roman" w:hAnsi="Times New Roman"/>
          <w:b/>
          <w:sz w:val="22"/>
          <w:szCs w:val="22"/>
        </w:rPr>
        <w:instrText xml:space="preserve"> FORMTEXT </w:instrText>
      </w:r>
      <w:r w:rsidRPr="005F2FF2">
        <w:rPr>
          <w:rFonts w:ascii="Times New Roman" w:hAnsi="Times New Roman"/>
          <w:b/>
          <w:sz w:val="22"/>
          <w:szCs w:val="22"/>
        </w:rPr>
      </w:r>
      <w:r w:rsidRPr="005F2FF2">
        <w:rPr>
          <w:rFonts w:ascii="Times New Roman" w:hAnsi="Times New Roman"/>
          <w:b/>
          <w:sz w:val="22"/>
          <w:szCs w:val="22"/>
        </w:rPr>
        <w:fldChar w:fldCharType="separate"/>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noProof/>
          <w:sz w:val="22"/>
          <w:szCs w:val="22"/>
        </w:rPr>
        <w:t> </w:t>
      </w:r>
      <w:r w:rsidRPr="005F2FF2">
        <w:rPr>
          <w:rFonts w:ascii="Times New Roman" w:hAnsi="Times New Roman"/>
          <w:b/>
          <w:sz w:val="22"/>
          <w:szCs w:val="22"/>
        </w:rPr>
        <w:fldChar w:fldCharType="end"/>
      </w:r>
      <w:r w:rsidRPr="00E54B16">
        <w:rPr>
          <w:rFonts w:ascii="Times New Roman" w:hAnsi="Times New Roman"/>
          <w:b/>
          <w:sz w:val="22"/>
          <w:szCs w:val="22"/>
        </w:rPr>
        <w:t>%</w:t>
      </w:r>
      <w:r w:rsidRPr="005F2FF2">
        <w:rPr>
          <w:rFonts w:ascii="Times New Roman" w:hAnsi="Times New Roman"/>
          <w:sz w:val="22"/>
          <w:szCs w:val="22"/>
        </w:rPr>
        <w:t xml:space="preserve"> (</w:t>
      </w:r>
      <w:r w:rsidRPr="00E54B16">
        <w:rPr>
          <w:rFonts w:ascii="Times New Roman" w:hAnsi="Times New Roman"/>
          <w:sz w:val="22"/>
          <w:szCs w:val="22"/>
        </w:rPr>
        <w:fldChar w:fldCharType="begin">
          <w:ffData>
            <w:name w:val="INTERESTRATE"/>
            <w:enabled/>
            <w:calcOnExit w:val="0"/>
            <w:textInput/>
          </w:ffData>
        </w:fldChar>
      </w:r>
      <w:r w:rsidRPr="00E54B16">
        <w:rPr>
          <w:rFonts w:ascii="Times New Roman" w:hAnsi="Times New Roman"/>
          <w:sz w:val="22"/>
          <w:szCs w:val="22"/>
        </w:rPr>
        <w:instrText xml:space="preserve"> FORMTEXT </w:instrText>
      </w:r>
      <w:r w:rsidRPr="00E54B16">
        <w:rPr>
          <w:rFonts w:ascii="Times New Roman" w:hAnsi="Times New Roman"/>
          <w:sz w:val="22"/>
          <w:szCs w:val="22"/>
        </w:rPr>
      </w:r>
      <w:r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sz w:val="22"/>
          <w:szCs w:val="22"/>
        </w:rPr>
        <w:fldChar w:fldCharType="end"/>
      </w:r>
      <w:r w:rsidRPr="005F2FF2">
        <w:rPr>
          <w:rFonts w:ascii="Times New Roman" w:hAnsi="Times New Roman"/>
          <w:sz w:val="22"/>
          <w:szCs w:val="22"/>
        </w:rPr>
        <w:t xml:space="preserve">) річних (далі за текстом </w:t>
      </w:r>
      <w:r>
        <w:rPr>
          <w:rFonts w:ascii="Times New Roman" w:hAnsi="Times New Roman"/>
          <w:sz w:val="22"/>
          <w:szCs w:val="22"/>
        </w:rPr>
        <w:t>–</w:t>
      </w:r>
      <w:r w:rsidRPr="005F2FF2">
        <w:rPr>
          <w:rFonts w:ascii="Times New Roman" w:hAnsi="Times New Roman"/>
          <w:sz w:val="22"/>
          <w:szCs w:val="22"/>
        </w:rPr>
        <w:t xml:space="preserve"> </w:t>
      </w:r>
      <w:r>
        <w:rPr>
          <w:rFonts w:ascii="Times New Roman" w:hAnsi="Times New Roman"/>
          <w:sz w:val="22"/>
          <w:szCs w:val="22"/>
        </w:rPr>
        <w:t>«</w:t>
      </w:r>
      <w:r w:rsidRPr="005F2FF2">
        <w:rPr>
          <w:rFonts w:ascii="Times New Roman" w:hAnsi="Times New Roman"/>
          <w:sz w:val="22"/>
          <w:szCs w:val="22"/>
        </w:rPr>
        <w:t>Процентна ставка</w:t>
      </w:r>
      <w:r>
        <w:rPr>
          <w:rFonts w:ascii="Times New Roman" w:hAnsi="Times New Roman"/>
          <w:sz w:val="22"/>
          <w:szCs w:val="22"/>
        </w:rPr>
        <w:t>»</w:t>
      </w:r>
      <w:r w:rsidRPr="005F2FF2">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D77D76" w:rsidRPr="005F2FF2" w:rsidRDefault="00D77D76" w:rsidP="00D77D76">
      <w:pPr>
        <w:pStyle w:val="a5"/>
        <w:numPr>
          <w:ilvl w:val="1"/>
          <w:numId w:val="1"/>
        </w:numPr>
        <w:tabs>
          <w:tab w:val="left" w:pos="1276"/>
        </w:tabs>
        <w:ind w:left="0" w:firstLine="567"/>
        <w:jc w:val="both"/>
        <w:rPr>
          <w:rFonts w:ascii="Times New Roman" w:hAnsi="Times New Roman"/>
          <w:sz w:val="22"/>
          <w:szCs w:val="22"/>
        </w:rPr>
      </w:pPr>
      <w:r w:rsidRPr="005F2FF2">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D77D76" w:rsidRPr="006E4445" w:rsidTr="005E6A20">
        <w:trPr>
          <w:jc w:val="center"/>
        </w:trPr>
        <w:tc>
          <w:tcPr>
            <w:tcW w:w="9356" w:type="dxa"/>
            <w:tcBorders>
              <w:top w:val="nil"/>
              <w:left w:val="nil"/>
              <w:bottom w:val="nil"/>
              <w:right w:val="nil"/>
            </w:tcBorders>
            <w:shd w:val="clear" w:color="auto" w:fill="00FFFF"/>
          </w:tcPr>
          <w:p w:rsidR="00D77D76" w:rsidRPr="006E4445" w:rsidRDefault="00D77D76" w:rsidP="005E6A20">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2. Зобов’язання Сторін</w:t>
            </w:r>
          </w:p>
        </w:tc>
      </w:tr>
    </w:tbl>
    <w:p w:rsidR="00D77D76" w:rsidRPr="009A31ED" w:rsidRDefault="00D77D76" w:rsidP="00D77D76">
      <w:pPr>
        <w:pStyle w:val="a5"/>
        <w:numPr>
          <w:ilvl w:val="2"/>
          <w:numId w:val="2"/>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D77D76" w:rsidRPr="009A31ED" w:rsidRDefault="00D77D76" w:rsidP="00D77D76">
      <w:pPr>
        <w:pStyle w:val="a5"/>
        <w:numPr>
          <w:ilvl w:val="2"/>
          <w:numId w:val="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D77D76" w:rsidRPr="000F1F1C" w:rsidRDefault="00D77D76" w:rsidP="00D77D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w:t>
      </w:r>
      <w:proofErr w:type="spellStart"/>
      <w:r w:rsidRPr="000F1F1C">
        <w:rPr>
          <w:rFonts w:ascii="Times New Roman" w:hAnsi="Times New Roman"/>
          <w:sz w:val="22"/>
          <w:szCs w:val="22"/>
        </w:rPr>
        <w:t>вебсайті</w:t>
      </w:r>
      <w:proofErr w:type="spellEnd"/>
      <w:r w:rsidRPr="000F1F1C">
        <w:rPr>
          <w:rFonts w:ascii="Times New Roman" w:hAnsi="Times New Roman"/>
          <w:sz w:val="22"/>
          <w:szCs w:val="22"/>
        </w:rPr>
        <w:t xml:space="preserve"> Банку в мережі Інтернет за посиланням: </w:t>
      </w:r>
      <w:hyperlink r:id="rId5" w:history="1">
        <w:r w:rsidRPr="000F1F1C">
          <w:rPr>
            <w:rStyle w:val="a7"/>
            <w:sz w:val="22"/>
            <w:szCs w:val="22"/>
          </w:rPr>
          <w:t>http://www.btabank.ua/</w:t>
        </w:r>
      </w:hyperlink>
      <w:r w:rsidRPr="000F1F1C">
        <w:rPr>
          <w:rFonts w:ascii="Times New Roman" w:hAnsi="Times New Roman"/>
          <w:bCs/>
          <w:sz w:val="22"/>
          <w:szCs w:val="22"/>
        </w:rPr>
        <w:t>.</w:t>
      </w:r>
    </w:p>
    <w:p w:rsidR="00D77D76" w:rsidRPr="000F1F1C" w:rsidRDefault="00D77D76" w:rsidP="00D77D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D77D76" w:rsidRPr="000F1F1C" w:rsidRDefault="00D77D76" w:rsidP="00D77D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w:t>
      </w:r>
      <w:proofErr w:type="spellStart"/>
      <w:r w:rsidRPr="000F1F1C">
        <w:rPr>
          <w:rFonts w:ascii="Times New Roman" w:hAnsi="Times New Roman"/>
          <w:sz w:val="22"/>
          <w:szCs w:val="22"/>
        </w:rPr>
        <w:t>Foreign</w:t>
      </w:r>
      <w:proofErr w:type="spellEnd"/>
      <w:r w:rsidRPr="000F1F1C">
        <w:rPr>
          <w:rFonts w:ascii="Times New Roman" w:hAnsi="Times New Roman"/>
          <w:sz w:val="22"/>
          <w:szCs w:val="22"/>
        </w:rPr>
        <w:t xml:space="preserve"> </w:t>
      </w:r>
      <w:proofErr w:type="spellStart"/>
      <w:r w:rsidRPr="000F1F1C">
        <w:rPr>
          <w:rFonts w:ascii="Times New Roman" w:hAnsi="Times New Roman"/>
          <w:sz w:val="22"/>
          <w:szCs w:val="22"/>
        </w:rPr>
        <w:t>Account</w:t>
      </w:r>
      <w:proofErr w:type="spellEnd"/>
      <w:r w:rsidRPr="000F1F1C">
        <w:rPr>
          <w:rFonts w:ascii="Times New Roman" w:hAnsi="Times New Roman"/>
          <w:sz w:val="22"/>
          <w:szCs w:val="22"/>
        </w:rPr>
        <w:t xml:space="preserve"> </w:t>
      </w:r>
      <w:proofErr w:type="spellStart"/>
      <w:r w:rsidRPr="000F1F1C">
        <w:rPr>
          <w:rFonts w:ascii="Times New Roman" w:hAnsi="Times New Roman"/>
          <w:sz w:val="22"/>
          <w:szCs w:val="22"/>
        </w:rPr>
        <w:t>Tax</w:t>
      </w:r>
      <w:proofErr w:type="spellEnd"/>
      <w:r w:rsidRPr="000F1F1C">
        <w:rPr>
          <w:rFonts w:ascii="Times New Roman" w:hAnsi="Times New Roman"/>
          <w:sz w:val="22"/>
          <w:szCs w:val="22"/>
        </w:rPr>
        <w:t xml:space="preserve"> </w:t>
      </w:r>
      <w:proofErr w:type="spellStart"/>
      <w:r w:rsidRPr="000F1F1C">
        <w:rPr>
          <w:rFonts w:ascii="Times New Roman" w:hAnsi="Times New Roman"/>
          <w:sz w:val="22"/>
          <w:szCs w:val="22"/>
        </w:rPr>
        <w:t>Compliance</w:t>
      </w:r>
      <w:proofErr w:type="spellEnd"/>
      <w:r w:rsidRPr="000F1F1C">
        <w:rPr>
          <w:rFonts w:ascii="Times New Roman" w:hAnsi="Times New Roman"/>
          <w:sz w:val="22"/>
          <w:szCs w:val="22"/>
        </w:rPr>
        <w:t xml:space="preserve"> </w:t>
      </w:r>
      <w:proofErr w:type="spellStart"/>
      <w:r w:rsidRPr="000F1F1C">
        <w:rPr>
          <w:rFonts w:ascii="Times New Roman" w:hAnsi="Times New Roman"/>
          <w:sz w:val="22"/>
          <w:szCs w:val="22"/>
        </w:rPr>
        <w:t>Act</w:t>
      </w:r>
      <w:proofErr w:type="spellEnd"/>
      <w:r w:rsidRPr="000F1F1C">
        <w:rPr>
          <w:rFonts w:ascii="Times New Roman" w:hAnsi="Times New Roman"/>
          <w:sz w:val="22"/>
          <w:szCs w:val="22"/>
        </w:rPr>
        <w:t>), далі за текстом – «Закон FATCA».</w:t>
      </w:r>
    </w:p>
    <w:p w:rsidR="00D77D76" w:rsidRPr="000F1F1C" w:rsidRDefault="00D77D76" w:rsidP="00D77D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D77D76" w:rsidRPr="000F1F1C" w:rsidRDefault="00D77D76" w:rsidP="00D77D76">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Одержати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w:t>
      </w:r>
    </w:p>
    <w:p w:rsidR="00D77D76" w:rsidRPr="000F1F1C" w:rsidRDefault="00D77D76" w:rsidP="00D77D76">
      <w:pPr>
        <w:pStyle w:val="a5"/>
        <w:numPr>
          <w:ilvl w:val="2"/>
          <w:numId w:val="3"/>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w:t>
      </w:r>
      <w:proofErr w:type="spellStart"/>
      <w:r w:rsidRPr="000F1F1C">
        <w:rPr>
          <w:rFonts w:ascii="Times New Roman" w:hAnsi="Times New Roman"/>
          <w:sz w:val="22"/>
          <w:szCs w:val="22"/>
        </w:rPr>
        <w:t>нь</w:t>
      </w:r>
      <w:proofErr w:type="spellEnd"/>
      <w:r w:rsidRPr="000F1F1C">
        <w:rPr>
          <w:rFonts w:ascii="Times New Roman" w:hAnsi="Times New Roman"/>
          <w:sz w:val="22"/>
          <w:szCs w:val="22"/>
        </w:rPr>
        <w:t>) для повторного одержання Довідки про систему гарантування вкладів фізичних осіб.</w:t>
      </w:r>
    </w:p>
    <w:p w:rsidR="00D77D76" w:rsidRPr="000F1F1C" w:rsidRDefault="00D77D76" w:rsidP="00D77D76">
      <w:pPr>
        <w:pStyle w:val="a5"/>
        <w:numPr>
          <w:ilvl w:val="2"/>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D77D76" w:rsidRPr="000F1F1C" w:rsidRDefault="00D77D76" w:rsidP="00D77D76">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D77D76" w:rsidRPr="000F1F1C" w:rsidRDefault="00D77D76" w:rsidP="00D77D76">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lastRenderedPageBreak/>
        <w:t>Після здійснення операцій за Рахунком надавати Вкладнику відповідну банківську виписку по Рахунку.</w:t>
      </w:r>
    </w:p>
    <w:p w:rsidR="00D77D76" w:rsidRPr="000F1F1C" w:rsidRDefault="00D77D76" w:rsidP="00D77D76">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F1F1C">
        <w:rPr>
          <w:rFonts w:ascii="Times New Roman" w:hAnsi="Times New Roman"/>
          <w:b/>
          <w:sz w:val="22"/>
          <w:szCs w:val="22"/>
        </w:rPr>
        <w:t>№</w:t>
      </w:r>
      <w:r w:rsidRPr="000F1F1C">
        <w:rPr>
          <w:rFonts w:ascii="Times New Roman" w:hAnsi="Times New Roman"/>
          <w:sz w:val="22"/>
          <w:szCs w:val="22"/>
        </w:rPr>
        <w:t xml:space="preserve"> </w:t>
      </w:r>
      <w:r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sz w:val="22"/>
          <w:szCs w:val="22"/>
        </w:rPr>
        <w:t>, відкритий у Банку</w:t>
      </w:r>
      <w:r w:rsidRPr="000F1F1C">
        <w:rPr>
          <w:rFonts w:ascii="Times New Roman" w:hAnsi="Times New Roman"/>
          <w:bCs/>
          <w:sz w:val="22"/>
          <w:szCs w:val="22"/>
        </w:rPr>
        <w:t>.</w:t>
      </w:r>
    </w:p>
    <w:p w:rsidR="00D77D76" w:rsidRPr="000F1F1C" w:rsidRDefault="00D77D76" w:rsidP="00D77D76">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D77D76" w:rsidRPr="000F1F1C" w:rsidRDefault="00D77D76" w:rsidP="00D77D76">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D77D76" w:rsidRPr="009A31ED" w:rsidRDefault="00D77D76" w:rsidP="00D77D76">
      <w:pPr>
        <w:pStyle w:val="a5"/>
        <w:numPr>
          <w:ilvl w:val="2"/>
          <w:numId w:val="4"/>
        </w:numPr>
        <w:tabs>
          <w:tab w:val="left" w:pos="1276"/>
        </w:tabs>
        <w:ind w:left="0" w:firstLine="567"/>
        <w:jc w:val="both"/>
        <w:rPr>
          <w:rFonts w:ascii="Times New Roman" w:hAnsi="Times New Roman"/>
          <w:sz w:val="22"/>
          <w:szCs w:val="22"/>
          <w:lang w:val="ru-RU"/>
        </w:rPr>
      </w:pPr>
      <w:r w:rsidRPr="000F1F1C">
        <w:rPr>
          <w:rFonts w:ascii="Times New Roman" w:hAnsi="Times New Roman"/>
          <w:sz w:val="22"/>
          <w:szCs w:val="22"/>
        </w:rPr>
        <w:t>Надати Вкладнику Довідку про систему гарантування вкладів фізичних осіб (до укладання Договору</w:t>
      </w:r>
      <w:r w:rsidRPr="009A31ED">
        <w:rPr>
          <w:rFonts w:ascii="Times New Roman" w:hAnsi="Times New Roman"/>
          <w:sz w:val="22"/>
          <w:szCs w:val="22"/>
        </w:rPr>
        <w:t>) в паперовій формі у відділенні Банку, якщо Вкладник не має поточних та/або вкладних (депозитних)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w:t>
      </w:r>
      <w:proofErr w:type="spellStart"/>
      <w:r w:rsidRPr="009A31ED">
        <w:rPr>
          <w:rFonts w:ascii="Times New Roman" w:hAnsi="Times New Roman"/>
          <w:sz w:val="22"/>
          <w:szCs w:val="22"/>
        </w:rPr>
        <w:t>ях</w:t>
      </w:r>
      <w:proofErr w:type="spellEnd"/>
      <w:r w:rsidRPr="009A31ED">
        <w:rPr>
          <w:rFonts w:ascii="Times New Roman" w:hAnsi="Times New Roman"/>
          <w:sz w:val="22"/>
          <w:szCs w:val="22"/>
        </w:rPr>
        <w:t>)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D77D76" w:rsidRPr="006E4445" w:rsidTr="005E6A20">
        <w:trPr>
          <w:jc w:val="center"/>
        </w:trPr>
        <w:tc>
          <w:tcPr>
            <w:tcW w:w="9356" w:type="dxa"/>
            <w:tcBorders>
              <w:top w:val="nil"/>
              <w:left w:val="nil"/>
              <w:bottom w:val="nil"/>
              <w:right w:val="nil"/>
            </w:tcBorders>
            <w:shd w:val="clear" w:color="auto" w:fill="00FFFF"/>
          </w:tcPr>
          <w:p w:rsidR="00D77D76" w:rsidRPr="006E4445" w:rsidRDefault="00D77D76" w:rsidP="005E6A20">
            <w:pPr>
              <w:pStyle w:val="a5"/>
              <w:tabs>
                <w:tab w:val="center" w:pos="4853"/>
                <w:tab w:val="right" w:pos="9140"/>
              </w:tabs>
              <w:ind w:left="0" w:firstLine="567"/>
              <w:rPr>
                <w:rFonts w:ascii="Times New Roman" w:hAnsi="Times New Roman"/>
                <w:b/>
                <w:bCs/>
                <w:sz w:val="22"/>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r>
              <w:rPr>
                <w:rFonts w:ascii="Times New Roman" w:hAnsi="Times New Roman"/>
                <w:b/>
                <w:bCs/>
                <w:sz w:val="22"/>
                <w:szCs w:val="22"/>
                <w:lang w:bidi="en-US"/>
              </w:rPr>
              <w:tab/>
            </w:r>
          </w:p>
        </w:tc>
      </w:tr>
    </w:tbl>
    <w:p w:rsidR="00D77D76" w:rsidRPr="009A31ED" w:rsidRDefault="00D77D76" w:rsidP="00D77D76">
      <w:pPr>
        <w:pStyle w:val="a5"/>
        <w:numPr>
          <w:ilvl w:val="2"/>
          <w:numId w:val="5"/>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D77D76" w:rsidRPr="009A31ED" w:rsidRDefault="00D77D76" w:rsidP="00D77D76">
      <w:pPr>
        <w:pStyle w:val="a5"/>
        <w:numPr>
          <w:ilvl w:val="2"/>
          <w:numId w:val="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D77D76" w:rsidRPr="009A31ED" w:rsidRDefault="00D77D76" w:rsidP="00D77D76">
      <w:pPr>
        <w:pStyle w:val="a5"/>
        <w:numPr>
          <w:ilvl w:val="2"/>
          <w:numId w:val="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D77D76" w:rsidRPr="009A31ED" w:rsidRDefault="00D77D76" w:rsidP="00D77D76">
      <w:pPr>
        <w:pStyle w:val="a5"/>
        <w:numPr>
          <w:ilvl w:val="2"/>
          <w:numId w:val="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D77D76" w:rsidRPr="009A31ED" w:rsidRDefault="00D77D76" w:rsidP="00D77D76">
      <w:pPr>
        <w:pStyle w:val="a5"/>
        <w:numPr>
          <w:ilvl w:val="2"/>
          <w:numId w:val="6"/>
        </w:numPr>
        <w:tabs>
          <w:tab w:val="left" w:pos="1276"/>
        </w:tabs>
        <w:ind w:left="0" w:firstLine="568"/>
        <w:jc w:val="both"/>
        <w:rPr>
          <w:rFonts w:ascii="Times New Roman" w:hAnsi="Times New Roman"/>
          <w:color w:val="0070C0"/>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Pr="009A31ED">
        <w:rPr>
          <w:rFonts w:ascii="Times New Roman" w:hAnsi="Times New Roman"/>
          <w:sz w:val="22"/>
          <w:szCs w:val="22"/>
        </w:rPr>
      </w:r>
      <w:r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fldChar w:fldCharType="end"/>
      </w:r>
      <w:r w:rsidRPr="009A31ED">
        <w:rPr>
          <w:rFonts w:ascii="Times New Roman" w:hAnsi="Times New Roman"/>
          <w:sz w:val="22"/>
          <w:szCs w:val="22"/>
        </w:rPr>
        <w:t xml:space="preserve"> (</w:t>
      </w:r>
      <w:r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Pr="009A31ED">
        <w:rPr>
          <w:rFonts w:ascii="Times New Roman" w:hAnsi="Times New Roman"/>
          <w:sz w:val="22"/>
          <w:szCs w:val="22"/>
        </w:rPr>
      </w:r>
      <w:r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Pr="009A31ED">
        <w:rPr>
          <w:rFonts w:ascii="Times New Roman" w:hAnsi="Times New Roman"/>
          <w:sz w:val="22"/>
          <w:szCs w:val="22"/>
        </w:rPr>
      </w:r>
      <w:r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fldChar w:fldCharType="end"/>
      </w:r>
      <w:r w:rsidRPr="009A31ED">
        <w:rPr>
          <w:rFonts w:ascii="Times New Roman" w:hAnsi="Times New Roman"/>
          <w:sz w:val="22"/>
          <w:szCs w:val="22"/>
        </w:rPr>
        <w:t xml:space="preserve"> (</w:t>
      </w:r>
      <w:r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Pr="009A31ED">
        <w:rPr>
          <w:rFonts w:ascii="Times New Roman" w:hAnsi="Times New Roman"/>
          <w:sz w:val="22"/>
          <w:szCs w:val="22"/>
        </w:rPr>
      </w:r>
      <w:r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D77D76" w:rsidRPr="009A31ED" w:rsidRDefault="00D77D76" w:rsidP="00D77D76">
      <w:pPr>
        <w:pStyle w:val="a5"/>
        <w:numPr>
          <w:ilvl w:val="2"/>
          <w:numId w:val="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На його вимогу, при укладанні Договору, отримати розрахунок доходів та витрат Вкладника, пов’язаних із розміщенням Вкладу.</w:t>
      </w:r>
    </w:p>
    <w:p w:rsidR="00D77D76" w:rsidRPr="000F1F1C" w:rsidRDefault="00D77D76" w:rsidP="00D77D76">
      <w:pPr>
        <w:pStyle w:val="a5"/>
        <w:numPr>
          <w:ilvl w:val="2"/>
          <w:numId w:val="6"/>
        </w:numPr>
        <w:tabs>
          <w:tab w:val="left" w:pos="1276"/>
        </w:tabs>
        <w:ind w:left="0" w:firstLine="568"/>
        <w:jc w:val="both"/>
        <w:rPr>
          <w:rFonts w:ascii="Times New Roman" w:hAnsi="Times New Roman"/>
          <w:sz w:val="22"/>
          <w:szCs w:val="22"/>
        </w:rPr>
      </w:pPr>
      <w:r w:rsidRPr="009A31ED">
        <w:rPr>
          <w:rFonts w:ascii="Times New Roman" w:hAnsi="Times New Roman"/>
          <w:sz w:val="22"/>
          <w:szCs w:val="22"/>
        </w:rPr>
        <w:t xml:space="preserve">Отримувати у приміщенні Банку та на </w:t>
      </w:r>
      <w:proofErr w:type="spellStart"/>
      <w:r w:rsidRPr="009A31ED">
        <w:rPr>
          <w:rFonts w:ascii="Times New Roman" w:hAnsi="Times New Roman"/>
          <w:sz w:val="22"/>
          <w:szCs w:val="22"/>
        </w:rPr>
        <w:t>вебсайті</w:t>
      </w:r>
      <w:proofErr w:type="spellEnd"/>
      <w:r w:rsidRPr="009A31ED">
        <w:rPr>
          <w:rFonts w:ascii="Times New Roman" w:hAnsi="Times New Roman"/>
          <w:sz w:val="22"/>
          <w:szCs w:val="22"/>
        </w:rPr>
        <w:t xml:space="preserve"> Банку в мережі Інтернет актуальну інформацію про систему </w:t>
      </w:r>
      <w:r w:rsidRPr="000F1F1C">
        <w:rPr>
          <w:rFonts w:ascii="Times New Roman" w:hAnsi="Times New Roman"/>
          <w:sz w:val="22"/>
          <w:szCs w:val="22"/>
        </w:rPr>
        <w:t>гарантування вкладів фізичних осіб як до укладання цього Договору, так і під час дії Договору.</w:t>
      </w:r>
    </w:p>
    <w:p w:rsidR="00D77D76" w:rsidRPr="000F1F1C" w:rsidRDefault="00D77D76" w:rsidP="00D77D76">
      <w:pPr>
        <w:pStyle w:val="a5"/>
        <w:numPr>
          <w:ilvl w:val="2"/>
          <w:numId w:val="6"/>
        </w:numPr>
        <w:tabs>
          <w:tab w:val="left" w:pos="1276"/>
        </w:tabs>
        <w:ind w:left="0" w:firstLine="568"/>
        <w:jc w:val="both"/>
        <w:rPr>
          <w:rFonts w:ascii="Times New Roman" w:hAnsi="Times New Roman"/>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D77D76" w:rsidRPr="000F1F1C" w:rsidRDefault="00D77D76" w:rsidP="00D77D76">
      <w:pPr>
        <w:pStyle w:val="a5"/>
        <w:numPr>
          <w:ilvl w:val="2"/>
          <w:numId w:val="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D77D76" w:rsidRPr="000F1F1C" w:rsidRDefault="00D77D76" w:rsidP="00D77D76">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D77D76" w:rsidRPr="000F1F1C" w:rsidRDefault="00D77D76" w:rsidP="00D77D76">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D77D76" w:rsidRPr="009A31ED" w:rsidRDefault="00D77D76" w:rsidP="00D77D76">
      <w:pPr>
        <w:pStyle w:val="a5"/>
        <w:numPr>
          <w:ilvl w:val="2"/>
          <w:numId w:val="7"/>
        </w:numPr>
        <w:tabs>
          <w:tab w:val="left" w:pos="142"/>
          <w:tab w:val="left" w:pos="426"/>
          <w:tab w:val="left" w:pos="567"/>
          <w:tab w:val="left" w:pos="1134"/>
        </w:tabs>
        <w:ind w:left="0" w:firstLine="567"/>
        <w:jc w:val="both"/>
        <w:rPr>
          <w:rFonts w:ascii="Times New Roman" w:hAnsi="Times New Roman"/>
          <w:sz w:val="22"/>
          <w:szCs w:val="22"/>
        </w:rPr>
      </w:pPr>
      <w:r w:rsidRPr="00884D1A">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D77D76" w:rsidRPr="009A31ED" w:rsidRDefault="00D77D76" w:rsidP="00D77D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D77D76" w:rsidRPr="009A31ED" w:rsidRDefault="00D77D76" w:rsidP="00D77D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D77D76" w:rsidRPr="009A31ED" w:rsidRDefault="00D77D76" w:rsidP="00D77D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lastRenderedPageBreak/>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D77D76" w:rsidRPr="009A31ED" w:rsidRDefault="00D77D76" w:rsidP="00D77D76">
      <w:pPr>
        <w:pStyle w:val="a3"/>
        <w:spacing w:after="0" w:line="240" w:lineRule="auto"/>
        <w:ind w:firstLine="567"/>
        <w:rPr>
          <w:rFonts w:ascii="Times New Roman" w:hAnsi="Times New Roman"/>
          <w:color w:val="0070C0"/>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Cs w:val="22"/>
          <w:lang w:val="uk-UA"/>
        </w:rPr>
        <w:t>.</w:t>
      </w:r>
    </w:p>
    <w:p w:rsidR="00D77D76" w:rsidRPr="009A31ED" w:rsidRDefault="00D77D76" w:rsidP="00D77D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D77D76" w:rsidRPr="009A31ED" w:rsidRDefault="00D77D76" w:rsidP="00D77D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D77D76" w:rsidRPr="009A31ED" w:rsidRDefault="00D77D76" w:rsidP="00D77D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w:t>
      </w:r>
      <w:proofErr w:type="spellStart"/>
      <w:r w:rsidRPr="009A31ED">
        <w:rPr>
          <w:rFonts w:ascii="Times New Roman" w:hAnsi="Times New Roman"/>
          <w:sz w:val="22"/>
          <w:szCs w:val="22"/>
        </w:rPr>
        <w:t>ях</w:t>
      </w:r>
      <w:proofErr w:type="spellEnd"/>
      <w:r w:rsidRPr="009A31ED">
        <w:rPr>
          <w:rFonts w:ascii="Times New Roman" w:hAnsi="Times New Roman"/>
          <w:sz w:val="22"/>
          <w:szCs w:val="22"/>
        </w:rPr>
        <w:t>.</w:t>
      </w:r>
    </w:p>
    <w:p w:rsidR="00D77D76" w:rsidRPr="009A31ED" w:rsidRDefault="00D77D76" w:rsidP="00D77D76">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D77D76" w:rsidRPr="006E4445" w:rsidTr="005E6A20">
        <w:tc>
          <w:tcPr>
            <w:tcW w:w="9356" w:type="dxa"/>
            <w:tcBorders>
              <w:top w:val="nil"/>
              <w:left w:val="nil"/>
              <w:bottom w:val="nil"/>
              <w:right w:val="nil"/>
            </w:tcBorders>
            <w:shd w:val="clear" w:color="auto" w:fill="00FFFF"/>
          </w:tcPr>
          <w:p w:rsidR="00D77D76" w:rsidRPr="006E4445" w:rsidRDefault="00D77D76" w:rsidP="005E6A20">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D77D76" w:rsidRPr="009A31ED" w:rsidRDefault="00D77D76" w:rsidP="00D77D76">
      <w:pPr>
        <w:pStyle w:val="a5"/>
        <w:numPr>
          <w:ilvl w:val="2"/>
          <w:numId w:val="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D77D76" w:rsidRPr="009A31ED" w:rsidRDefault="00D77D76" w:rsidP="00D77D76">
      <w:pPr>
        <w:pStyle w:val="a5"/>
        <w:numPr>
          <w:ilvl w:val="2"/>
          <w:numId w:val="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D77D76" w:rsidRPr="006E4445" w:rsidTr="005E6A20">
        <w:trPr>
          <w:jc w:val="center"/>
        </w:trPr>
        <w:tc>
          <w:tcPr>
            <w:tcW w:w="9356" w:type="dxa"/>
            <w:tcBorders>
              <w:top w:val="nil"/>
              <w:left w:val="nil"/>
              <w:bottom w:val="nil"/>
              <w:right w:val="nil"/>
            </w:tcBorders>
            <w:shd w:val="clear" w:color="auto" w:fill="00FFFF"/>
          </w:tcPr>
          <w:p w:rsidR="00D77D76" w:rsidRPr="006E4445" w:rsidRDefault="00D77D76" w:rsidP="005E6A20">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5. Проценти на Вклад</w:t>
            </w:r>
          </w:p>
        </w:tc>
      </w:tr>
    </w:tbl>
    <w:p w:rsidR="00D77D76" w:rsidRPr="009A31ED" w:rsidRDefault="00D77D76" w:rsidP="00D77D76">
      <w:pPr>
        <w:pStyle w:val="a5"/>
        <w:numPr>
          <w:ilvl w:val="2"/>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D77D76" w:rsidRPr="009A31ED" w:rsidRDefault="00D77D76" w:rsidP="00D77D76">
      <w:pPr>
        <w:pStyle w:val="a5"/>
        <w:numPr>
          <w:ilvl w:val="2"/>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D77D76" w:rsidRPr="009A31ED" w:rsidRDefault="00D77D76" w:rsidP="00D77D76">
      <w:pPr>
        <w:pStyle w:val="a5"/>
        <w:numPr>
          <w:ilvl w:val="2"/>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D77D76" w:rsidRPr="009A31ED" w:rsidRDefault="00D77D76" w:rsidP="00D77D76">
      <w:pPr>
        <w:pStyle w:val="a5"/>
        <w:numPr>
          <w:ilvl w:val="2"/>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D77D76" w:rsidRPr="009A31ED" w:rsidRDefault="00D77D76" w:rsidP="00D77D76">
      <w:pPr>
        <w:pStyle w:val="a5"/>
        <w:ind w:left="0" w:firstLine="567"/>
        <w:jc w:val="both"/>
        <w:rPr>
          <w:rFonts w:ascii="Times New Roman" w:hAnsi="Times New Roman"/>
          <w:sz w:val="22"/>
          <w:szCs w:val="22"/>
        </w:rPr>
      </w:pPr>
      <w:r w:rsidRPr="009A31ED">
        <w:rPr>
          <w:rFonts w:ascii="Times New Roman" w:hAnsi="Times New Roman"/>
          <w:sz w:val="22"/>
          <w:szCs w:val="22"/>
        </w:rPr>
        <w:lastRenderedPageBreak/>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D77D76" w:rsidRPr="009A31ED" w:rsidRDefault="00D77D76" w:rsidP="00D77D76">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D77D76" w:rsidRPr="00D85BFB" w:rsidRDefault="00D77D76" w:rsidP="00D77D76">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7"/>
      </w:tblGrid>
      <w:tr w:rsidR="00D77D76" w:rsidRPr="0081687E" w:rsidTr="005E6A20">
        <w:trPr>
          <w:jc w:val="center"/>
        </w:trPr>
        <w:tc>
          <w:tcPr>
            <w:tcW w:w="9397" w:type="dxa"/>
            <w:tcBorders>
              <w:top w:val="nil"/>
              <w:left w:val="nil"/>
              <w:bottom w:val="nil"/>
              <w:right w:val="nil"/>
            </w:tcBorders>
            <w:shd w:val="clear" w:color="auto" w:fill="00FFFF"/>
          </w:tcPr>
          <w:p w:rsidR="00D77D76" w:rsidRPr="0081687E" w:rsidRDefault="00D77D76" w:rsidP="005E6A20">
            <w:pPr>
              <w:pStyle w:val="a5"/>
              <w:jc w:val="center"/>
              <w:rPr>
                <w:rStyle w:val="hmessageout"/>
                <w:rFonts w:ascii="Times New Roman" w:hAnsi="Times New Roman"/>
                <w:b/>
                <w:bCs/>
                <w:sz w:val="22"/>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D77D76" w:rsidRPr="009A31ED" w:rsidRDefault="00D77D76" w:rsidP="00D77D76">
      <w:pPr>
        <w:pStyle w:val="a5"/>
        <w:numPr>
          <w:ilvl w:val="2"/>
          <w:numId w:val="1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D77D76" w:rsidRPr="009A31ED" w:rsidRDefault="00D77D76" w:rsidP="00D77D76">
      <w:pPr>
        <w:pStyle w:val="a5"/>
        <w:numPr>
          <w:ilvl w:val="2"/>
          <w:numId w:val="1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D77D76" w:rsidRPr="006E4445" w:rsidTr="005E6A20">
        <w:trPr>
          <w:jc w:val="center"/>
        </w:trPr>
        <w:tc>
          <w:tcPr>
            <w:tcW w:w="9357" w:type="dxa"/>
            <w:shd w:val="clear" w:color="auto" w:fill="00FFFF"/>
          </w:tcPr>
          <w:p w:rsidR="00D77D76" w:rsidRPr="006E4445" w:rsidRDefault="00D77D76" w:rsidP="005E6A20">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7. Відповідальність Сторін</w:t>
            </w:r>
          </w:p>
        </w:tc>
      </w:tr>
    </w:tbl>
    <w:p w:rsidR="00D77D76" w:rsidRPr="00D85BFB" w:rsidRDefault="00D77D76" w:rsidP="00D77D76">
      <w:pPr>
        <w:pStyle w:val="a5"/>
        <w:numPr>
          <w:ilvl w:val="2"/>
          <w:numId w:val="11"/>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D77D76" w:rsidRPr="00D85BFB" w:rsidRDefault="00D77D76" w:rsidP="00D77D76">
      <w:pPr>
        <w:pStyle w:val="a5"/>
        <w:numPr>
          <w:ilvl w:val="2"/>
          <w:numId w:val="11"/>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D77D76" w:rsidRPr="00D85BFB" w:rsidRDefault="00D77D76" w:rsidP="00D77D76">
      <w:pPr>
        <w:pStyle w:val="a5"/>
        <w:ind w:left="0" w:firstLine="567"/>
        <w:jc w:val="both"/>
        <w:rPr>
          <w:rFonts w:ascii="Times New Roman" w:hAnsi="Times New Roman"/>
          <w:sz w:val="22"/>
          <w:szCs w:val="22"/>
        </w:rPr>
      </w:pPr>
      <w:r w:rsidRPr="00D85BFB">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D77D76" w:rsidRPr="00D85BFB" w:rsidRDefault="00D77D76" w:rsidP="00D77D76">
      <w:pPr>
        <w:pStyle w:val="a5"/>
        <w:ind w:left="0" w:firstLine="567"/>
        <w:jc w:val="both"/>
        <w:rPr>
          <w:rFonts w:ascii="Times New Roman" w:hAnsi="Times New Roman"/>
          <w:sz w:val="22"/>
          <w:szCs w:val="22"/>
        </w:rPr>
      </w:pPr>
      <w:r w:rsidRPr="00D85BFB">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D77D76" w:rsidRPr="000F1F1C" w:rsidRDefault="00D77D76" w:rsidP="00D77D76">
      <w:pPr>
        <w:pStyle w:val="a5"/>
        <w:numPr>
          <w:ilvl w:val="2"/>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w:t>
      </w:r>
      <w:r w:rsidRPr="000F1F1C">
        <w:rPr>
          <w:rFonts w:ascii="Times New Roman" w:hAnsi="Times New Roman"/>
          <w:sz w:val="22"/>
          <w:szCs w:val="22"/>
        </w:rPr>
        <w:t>чинним законодавством України.</w:t>
      </w:r>
    </w:p>
    <w:p w:rsidR="00D77D76" w:rsidRPr="000F1F1C" w:rsidRDefault="00D77D76" w:rsidP="00D77D76">
      <w:pPr>
        <w:pStyle w:val="a5"/>
        <w:numPr>
          <w:ilvl w:val="2"/>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2.1.7.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D77D76" w:rsidRPr="009A31ED" w:rsidRDefault="00D77D76" w:rsidP="00D77D76">
      <w:pPr>
        <w:pStyle w:val="a5"/>
        <w:numPr>
          <w:ilvl w:val="2"/>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w:t>
      </w:r>
      <w:r w:rsidRPr="009A31ED">
        <w:rPr>
          <w:rFonts w:ascii="Times New Roman" w:hAnsi="Times New Roman"/>
          <w:sz w:val="22"/>
          <w:szCs w:val="22"/>
        </w:rPr>
        <w:t xml:space="preserve"> несуть відповідальність відповідно до чинного законодавства України.</w:t>
      </w:r>
    </w:p>
    <w:p w:rsidR="00D77D76" w:rsidRPr="009A31ED" w:rsidRDefault="00D77D76" w:rsidP="00D77D76">
      <w:pPr>
        <w:pStyle w:val="a5"/>
        <w:numPr>
          <w:ilvl w:val="2"/>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D77D76" w:rsidRPr="006E4445" w:rsidTr="005E6A20">
        <w:trPr>
          <w:jc w:val="center"/>
        </w:trPr>
        <w:tc>
          <w:tcPr>
            <w:tcW w:w="9356" w:type="dxa"/>
            <w:shd w:val="clear" w:color="auto" w:fill="00FFFF"/>
          </w:tcPr>
          <w:p w:rsidR="00D77D76" w:rsidRPr="006E4445" w:rsidRDefault="00D77D76" w:rsidP="005E6A20">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8. Банківська таємниця</w:t>
            </w:r>
          </w:p>
        </w:tc>
      </w:tr>
    </w:tbl>
    <w:p w:rsidR="00D77D76" w:rsidRPr="00D85BFB" w:rsidRDefault="00D77D76" w:rsidP="00D77D76">
      <w:pPr>
        <w:pStyle w:val="a5"/>
        <w:numPr>
          <w:ilvl w:val="2"/>
          <w:numId w:val="12"/>
        </w:numPr>
        <w:tabs>
          <w:tab w:val="left" w:pos="1276"/>
        </w:tabs>
        <w:ind w:left="-142" w:firstLine="709"/>
        <w:jc w:val="both"/>
        <w:rPr>
          <w:rFonts w:ascii="Times New Roman" w:hAnsi="Times New Roman"/>
          <w:sz w:val="22"/>
          <w:szCs w:val="22"/>
        </w:rPr>
      </w:pPr>
      <w:r w:rsidRPr="00D85BFB">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w:t>
      </w:r>
      <w:r w:rsidRPr="00D85BFB">
        <w:rPr>
          <w:rFonts w:ascii="Times New Roman" w:hAnsi="Times New Roman"/>
          <w:sz w:val="22"/>
          <w:szCs w:val="22"/>
        </w:rPr>
        <w:lastRenderedPageBreak/>
        <w:t>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D77D76" w:rsidRPr="00D85BFB" w:rsidRDefault="00D77D76" w:rsidP="00D77D76">
      <w:pPr>
        <w:pStyle w:val="a5"/>
        <w:ind w:left="0" w:firstLine="567"/>
        <w:jc w:val="both"/>
        <w:rPr>
          <w:rFonts w:ascii="Times New Roman" w:hAnsi="Times New Roman"/>
          <w:sz w:val="22"/>
          <w:szCs w:val="22"/>
        </w:rPr>
      </w:pPr>
      <w:r w:rsidRPr="00D85BFB">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D85BFB">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D77D76" w:rsidRPr="00D85BFB" w:rsidRDefault="00D77D76" w:rsidP="00D77D76">
      <w:pPr>
        <w:pStyle w:val="a5"/>
        <w:numPr>
          <w:ilvl w:val="2"/>
          <w:numId w:val="12"/>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D77D76" w:rsidRPr="00D85BFB" w:rsidRDefault="00D77D76" w:rsidP="00D77D76">
      <w:pPr>
        <w:pStyle w:val="a5"/>
        <w:numPr>
          <w:ilvl w:val="2"/>
          <w:numId w:val="12"/>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D77D76" w:rsidRPr="00D85BFB" w:rsidRDefault="00D77D76" w:rsidP="00D77D76">
      <w:pPr>
        <w:pStyle w:val="a5"/>
        <w:numPr>
          <w:ilvl w:val="2"/>
          <w:numId w:val="12"/>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D77D76" w:rsidRPr="00D85BFB" w:rsidRDefault="00D77D76" w:rsidP="00D77D76">
      <w:pPr>
        <w:pStyle w:val="a5"/>
        <w:numPr>
          <w:ilvl w:val="2"/>
          <w:numId w:val="12"/>
        </w:numPr>
        <w:tabs>
          <w:tab w:val="left" w:pos="1276"/>
        </w:tabs>
        <w:ind w:left="0" w:firstLine="567"/>
        <w:jc w:val="both"/>
        <w:rPr>
          <w:rFonts w:ascii="Times New Roman" w:hAnsi="Times New Roman"/>
          <w:sz w:val="22"/>
          <w:szCs w:val="22"/>
        </w:rPr>
      </w:pPr>
      <w:r w:rsidRPr="00D85BFB">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w:t>
      </w:r>
      <w:proofErr w:type="spellStart"/>
      <w:r w:rsidRPr="00D85BFB">
        <w:rPr>
          <w:rFonts w:ascii="Times New Roman" w:hAnsi="Times New Roman"/>
          <w:sz w:val="22"/>
          <w:szCs w:val="22"/>
        </w:rPr>
        <w:t>Internal</w:t>
      </w:r>
      <w:proofErr w:type="spellEnd"/>
      <w:r w:rsidRPr="00D85BFB">
        <w:rPr>
          <w:rFonts w:ascii="Times New Roman" w:hAnsi="Times New Roman"/>
          <w:sz w:val="22"/>
          <w:szCs w:val="22"/>
        </w:rPr>
        <w:t xml:space="preserve"> </w:t>
      </w:r>
      <w:proofErr w:type="spellStart"/>
      <w:r w:rsidRPr="00D85BFB">
        <w:rPr>
          <w:rFonts w:ascii="Times New Roman" w:hAnsi="Times New Roman"/>
          <w:sz w:val="22"/>
          <w:szCs w:val="22"/>
        </w:rPr>
        <w:t>Revenue</w:t>
      </w:r>
      <w:proofErr w:type="spellEnd"/>
      <w:r w:rsidRPr="00D85BFB">
        <w:rPr>
          <w:rFonts w:ascii="Times New Roman" w:hAnsi="Times New Roman"/>
          <w:sz w:val="22"/>
          <w:szCs w:val="22"/>
        </w:rPr>
        <w:t xml:space="preserve"> </w:t>
      </w:r>
      <w:proofErr w:type="spellStart"/>
      <w:r w:rsidRPr="00D85BFB">
        <w:rPr>
          <w:rFonts w:ascii="Times New Roman" w:hAnsi="Times New Roman"/>
          <w:sz w:val="22"/>
          <w:szCs w:val="22"/>
        </w:rPr>
        <w:t>Service</w:t>
      </w:r>
      <w:proofErr w:type="spellEnd"/>
      <w:r w:rsidRPr="00D85BFB">
        <w:rPr>
          <w:rFonts w:ascii="Times New Roman" w:hAnsi="Times New Roman"/>
          <w:sz w:val="22"/>
          <w:szCs w:val="22"/>
        </w:rPr>
        <w:t xml:space="preserve"> USA).</w:t>
      </w:r>
    </w:p>
    <w:tbl>
      <w:tblPr>
        <w:tblW w:w="9356" w:type="dxa"/>
        <w:jc w:val="center"/>
        <w:tblInd w:w="108" w:type="dxa"/>
        <w:tblLook w:val="01E0"/>
      </w:tblPr>
      <w:tblGrid>
        <w:gridCol w:w="9356"/>
      </w:tblGrid>
      <w:tr w:rsidR="00D77D76" w:rsidRPr="006E4445" w:rsidTr="005E6A20">
        <w:trPr>
          <w:trHeight w:val="73"/>
          <w:jc w:val="center"/>
        </w:trPr>
        <w:tc>
          <w:tcPr>
            <w:tcW w:w="9356" w:type="dxa"/>
            <w:shd w:val="clear" w:color="auto" w:fill="00FFFF"/>
          </w:tcPr>
          <w:p w:rsidR="00D77D76" w:rsidRPr="006E4445" w:rsidRDefault="00D77D76" w:rsidP="005E6A20">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D77D76" w:rsidRPr="00DF4F78" w:rsidRDefault="00D77D76" w:rsidP="00D77D76">
      <w:pPr>
        <w:pStyle w:val="a5"/>
        <w:numPr>
          <w:ilvl w:val="2"/>
          <w:numId w:val="13"/>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D77D76" w:rsidRPr="00DF4F78" w:rsidRDefault="00D77D76" w:rsidP="00D77D76">
      <w:pPr>
        <w:pStyle w:val="a5"/>
        <w:numPr>
          <w:ilvl w:val="2"/>
          <w:numId w:val="14"/>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w:t>
      </w:r>
      <w:r>
        <w:rPr>
          <w:rFonts w:ascii="Times New Roman" w:hAnsi="Times New Roman"/>
          <w:sz w:val="22"/>
          <w:szCs w:val="22"/>
        </w:rPr>
        <w:t>за текстом – «</w:t>
      </w:r>
      <w:r w:rsidRPr="00DF4F78">
        <w:rPr>
          <w:rFonts w:ascii="Times New Roman" w:hAnsi="Times New Roman"/>
          <w:sz w:val="22"/>
          <w:szCs w:val="22"/>
        </w:rPr>
        <w:t>Фонд</w:t>
      </w:r>
      <w:r>
        <w:rPr>
          <w:rFonts w:ascii="Times New Roman" w:hAnsi="Times New Roman"/>
          <w:sz w:val="22"/>
          <w:szCs w:val="22"/>
        </w:rPr>
        <w:t>»)</w:t>
      </w:r>
      <w:r w:rsidRPr="00DF4F78">
        <w:rPr>
          <w:rFonts w:ascii="Times New Roman" w:hAnsi="Times New Roman"/>
          <w:sz w:val="22"/>
          <w:szCs w:val="22"/>
        </w:rPr>
        <w:t xml:space="preserve">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D77D76" w:rsidRDefault="00D77D76" w:rsidP="00D77D76">
      <w:pPr>
        <w:pStyle w:val="a5"/>
        <w:numPr>
          <w:ilvl w:val="2"/>
          <w:numId w:val="14"/>
        </w:numPr>
        <w:tabs>
          <w:tab w:val="left" w:pos="1276"/>
        </w:tabs>
        <w:ind w:left="0" w:firstLine="567"/>
        <w:jc w:val="both"/>
        <w:rPr>
          <w:rFonts w:ascii="Times New Roman" w:hAnsi="Times New Roman"/>
          <w:bCs/>
          <w:sz w:val="22"/>
          <w:szCs w:val="22"/>
        </w:rPr>
      </w:pPr>
      <w:r w:rsidRPr="00DF4F78">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D77D76" w:rsidRPr="00583329" w:rsidRDefault="00D77D76" w:rsidP="00D77D76">
      <w:pPr>
        <w:pStyle w:val="a5"/>
        <w:numPr>
          <w:ilvl w:val="2"/>
          <w:numId w:val="14"/>
        </w:numPr>
        <w:tabs>
          <w:tab w:val="left" w:pos="1276"/>
        </w:tabs>
        <w:ind w:left="0" w:firstLine="567"/>
        <w:jc w:val="both"/>
        <w:rPr>
          <w:rFonts w:ascii="Times New Roman" w:hAnsi="Times New Roman"/>
          <w:bCs/>
          <w:sz w:val="22"/>
          <w:szCs w:val="22"/>
        </w:rPr>
      </w:pPr>
      <w:r>
        <w:rPr>
          <w:rFonts w:ascii="Times New Roman" w:hAnsi="Times New Roman"/>
          <w:sz w:val="22"/>
          <w:szCs w:val="22"/>
        </w:rPr>
        <w:t xml:space="preserve">Для цілей даного розділу Договору під поняттям «Вклад» (надалі - Вклад) маються на увазі кошти в готівковій або у безготівковій формі у валюті України або в іноземній валюті, які залучені Банком від </w:t>
      </w:r>
      <w:r w:rsidRPr="00FD4281">
        <w:rPr>
          <w:rFonts w:ascii="Times New Roman" w:hAnsi="Times New Roman"/>
          <w:sz w:val="22"/>
          <w:szCs w:val="22"/>
        </w:rPr>
        <w:t>Вкладника</w:t>
      </w:r>
      <w:r>
        <w:rPr>
          <w:rFonts w:ascii="Times New Roman" w:hAnsi="Times New Roman"/>
          <w:sz w:val="22"/>
          <w:szCs w:val="22"/>
        </w:rPr>
        <w:t xml:space="preserve"> (або які надійшли для </w:t>
      </w:r>
      <w:r w:rsidRPr="00FD4281">
        <w:rPr>
          <w:rFonts w:ascii="Times New Roman" w:hAnsi="Times New Roman"/>
          <w:sz w:val="22"/>
          <w:szCs w:val="22"/>
        </w:rPr>
        <w:t>Вкладника</w:t>
      </w:r>
      <w:r>
        <w:rPr>
          <w:rFonts w:ascii="Times New Roman" w:hAnsi="Times New Roman"/>
          <w:sz w:val="22"/>
          <w:szCs w:val="22"/>
        </w:rPr>
        <w:t>) на умовах цього Договору, включаючи нараховані відсотки на такі кошти, відповідно до Закону України «</w:t>
      </w:r>
      <w:r>
        <w:rPr>
          <w:rFonts w:ascii="Times New Roman" w:hAnsi="Times New Roman"/>
          <w:bCs/>
          <w:sz w:val="22"/>
          <w:szCs w:val="22"/>
        </w:rPr>
        <w:t>Про систему гарантування вкладів фізичних осіб</w:t>
      </w:r>
      <w:r>
        <w:rPr>
          <w:rFonts w:ascii="Times New Roman" w:hAnsi="Times New Roman"/>
          <w:sz w:val="22"/>
          <w:szCs w:val="22"/>
        </w:rPr>
        <w:t>»</w:t>
      </w:r>
      <w:r w:rsidRPr="00FD4281">
        <w:rPr>
          <w:rFonts w:ascii="Times New Roman" w:hAnsi="Times New Roman"/>
          <w:sz w:val="22"/>
          <w:szCs w:val="22"/>
        </w:rPr>
        <w:t>.</w:t>
      </w:r>
    </w:p>
    <w:p w:rsidR="00D77D76" w:rsidRDefault="00D77D76" w:rsidP="00D77D76">
      <w:pPr>
        <w:pStyle w:val="a5"/>
        <w:numPr>
          <w:ilvl w:val="2"/>
          <w:numId w:val="14"/>
        </w:numPr>
        <w:tabs>
          <w:tab w:val="left" w:pos="1276"/>
        </w:tabs>
        <w:ind w:left="0" w:firstLine="567"/>
        <w:jc w:val="both"/>
        <w:rPr>
          <w:rFonts w:ascii="Times New Roman" w:hAnsi="Times New Roman"/>
          <w:bCs/>
          <w:color w:val="0070C0"/>
          <w:sz w:val="22"/>
          <w:szCs w:val="22"/>
        </w:rPr>
      </w:pPr>
      <w:r w:rsidRPr="006E4445">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B23AF4">
        <w:rPr>
          <w:rFonts w:ascii="Times New Roman" w:hAnsi="Times New Roman"/>
          <w:bCs/>
          <w:color w:val="0070C0"/>
          <w:sz w:val="22"/>
          <w:szCs w:val="22"/>
        </w:rPr>
        <w:t>.</w:t>
      </w:r>
    </w:p>
    <w:p w:rsidR="00D77D76" w:rsidRPr="00DF4F78" w:rsidRDefault="00D77D76" w:rsidP="00D77D76">
      <w:pPr>
        <w:pStyle w:val="a5"/>
        <w:numPr>
          <w:ilvl w:val="2"/>
          <w:numId w:val="14"/>
        </w:numPr>
        <w:tabs>
          <w:tab w:val="left" w:pos="1276"/>
        </w:tabs>
        <w:ind w:left="0" w:firstLine="567"/>
        <w:jc w:val="both"/>
        <w:rPr>
          <w:rFonts w:ascii="Times New Roman" w:hAnsi="Times New Roman"/>
          <w:bCs/>
          <w:sz w:val="22"/>
          <w:szCs w:val="22"/>
        </w:rPr>
      </w:pPr>
      <w:r w:rsidRPr="00DF4F78">
        <w:rPr>
          <w:rFonts w:ascii="Times New Roman" w:hAnsi="Times New Roman"/>
          <w:bCs/>
          <w:sz w:val="22"/>
          <w:szCs w:val="22"/>
        </w:rPr>
        <w:t>Ц</w:t>
      </w:r>
      <w:r w:rsidRPr="00DF4F78">
        <w:rPr>
          <w:rFonts w:ascii="Times New Roman" w:hAnsi="Times New Roman"/>
          <w:sz w:val="22"/>
          <w:szCs w:val="22"/>
        </w:rPr>
        <w:t>ей вклад не відшкодовуватиметься</w:t>
      </w:r>
      <w:r w:rsidRPr="00DF4F78">
        <w:rPr>
          <w:rFonts w:ascii="Times New Roman" w:hAnsi="Times New Roman"/>
          <w:bCs/>
          <w:sz w:val="22"/>
          <w:szCs w:val="22"/>
        </w:rPr>
        <w:t xml:space="preserve"> Фондом,</w:t>
      </w:r>
      <w:r w:rsidRPr="00DF4F78">
        <w:rPr>
          <w:rFonts w:ascii="Times New Roman" w:hAnsi="Times New Roman"/>
          <w:sz w:val="22"/>
          <w:szCs w:val="22"/>
        </w:rPr>
        <w:t xml:space="preserve"> якщо він підпадає або підпаде протягом дії цього Договору під дію</w:t>
      </w:r>
      <w:r w:rsidRPr="00DF4F78">
        <w:rPr>
          <w:rFonts w:ascii="Times New Roman" w:hAnsi="Times New Roman"/>
          <w:bCs/>
          <w:sz w:val="22"/>
          <w:szCs w:val="22"/>
        </w:rPr>
        <w:t xml:space="preserve"> ч. 4 ст. 26 Закону України «Про систему гарантування вкладів фізичних осіб»,</w:t>
      </w:r>
      <w:r w:rsidRPr="00DF4F78">
        <w:rPr>
          <w:rFonts w:ascii="Times New Roman" w:hAnsi="Times New Roman"/>
          <w:sz w:val="22"/>
          <w:szCs w:val="22"/>
        </w:rPr>
        <w:t xml:space="preserve"> де міститься перелік умов, за яких Фонд не відшкодовує кошти</w:t>
      </w:r>
      <w:r w:rsidRPr="00DF4F78">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6" w:history="1">
        <w:r w:rsidRPr="00DF4F78">
          <w:rPr>
            <w:rStyle w:val="a7"/>
            <w:bCs/>
            <w:sz w:val="22"/>
            <w:szCs w:val="22"/>
          </w:rPr>
          <w:t>http://www.fg.gov.ua/</w:t>
        </w:r>
      </w:hyperlink>
      <w:r w:rsidRPr="00DF4F78">
        <w:rPr>
          <w:rFonts w:ascii="Times New Roman" w:hAnsi="Times New Roman"/>
          <w:sz w:val="22"/>
          <w:szCs w:val="22"/>
        </w:rPr>
        <w:t xml:space="preserve">, </w:t>
      </w:r>
      <w:r w:rsidRPr="00DF4F78">
        <w:rPr>
          <w:rFonts w:ascii="Times New Roman" w:hAnsi="Times New Roman"/>
          <w:bCs/>
          <w:sz w:val="22"/>
          <w:szCs w:val="22"/>
        </w:rPr>
        <w:t xml:space="preserve">а також у </w:t>
      </w:r>
      <w:r w:rsidRPr="00DF4F78">
        <w:rPr>
          <w:rFonts w:ascii="Times New Roman" w:hAnsi="Times New Roman"/>
          <w:bCs/>
          <w:sz w:val="22"/>
          <w:szCs w:val="22"/>
        </w:rPr>
        <w:lastRenderedPageBreak/>
        <w:t>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D77D76" w:rsidRPr="00DF4F78" w:rsidRDefault="00D77D76" w:rsidP="00D77D76">
      <w:pPr>
        <w:pStyle w:val="a5"/>
        <w:numPr>
          <w:ilvl w:val="2"/>
          <w:numId w:val="14"/>
        </w:numPr>
        <w:tabs>
          <w:tab w:val="left" w:pos="1276"/>
        </w:tabs>
        <w:ind w:left="0" w:firstLine="567"/>
        <w:jc w:val="both"/>
        <w:rPr>
          <w:rFonts w:ascii="Times New Roman" w:hAnsi="Times New Roman"/>
          <w:sz w:val="22"/>
          <w:szCs w:val="22"/>
        </w:rPr>
      </w:pPr>
      <w:r w:rsidRPr="00DF4F78">
        <w:rPr>
          <w:rFonts w:ascii="Times New Roman" w:hAnsi="Times New Roman"/>
          <w:bCs/>
          <w:sz w:val="22"/>
          <w:szCs w:val="22"/>
        </w:rPr>
        <w:t>Н</w:t>
      </w:r>
      <w:r w:rsidRPr="00DF4F78">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D77D76" w:rsidRPr="00DF4F78" w:rsidRDefault="00D77D76" w:rsidP="00D77D76">
      <w:pPr>
        <w:pStyle w:val="a5"/>
        <w:numPr>
          <w:ilvl w:val="2"/>
          <w:numId w:val="13"/>
        </w:numPr>
        <w:tabs>
          <w:tab w:val="left" w:pos="1276"/>
        </w:tabs>
        <w:ind w:left="0" w:firstLine="567"/>
        <w:jc w:val="both"/>
        <w:rPr>
          <w:rFonts w:ascii="Times New Roman" w:hAnsi="Times New Roman"/>
          <w:sz w:val="22"/>
          <w:szCs w:val="22"/>
        </w:rPr>
      </w:pPr>
      <w:r w:rsidRPr="00DF4F78">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D77D76" w:rsidRPr="006E4445" w:rsidTr="005E6A20">
        <w:trPr>
          <w:trHeight w:val="73"/>
          <w:jc w:val="center"/>
        </w:trPr>
        <w:tc>
          <w:tcPr>
            <w:tcW w:w="9307" w:type="dxa"/>
            <w:tcBorders>
              <w:top w:val="nil"/>
              <w:left w:val="nil"/>
              <w:bottom w:val="nil"/>
              <w:right w:val="nil"/>
            </w:tcBorders>
            <w:shd w:val="clear" w:color="auto" w:fill="00FFFF"/>
          </w:tcPr>
          <w:p w:rsidR="00D77D76" w:rsidRPr="006E4445" w:rsidRDefault="00D77D76" w:rsidP="005E6A20">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D77D76" w:rsidRPr="009A31ED"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DF4F78" w:rsidDel="00B076FF">
        <w:rPr>
          <w:rFonts w:ascii="Times New Roman" w:hAnsi="Times New Roman"/>
          <w:sz w:val="22"/>
          <w:szCs w:val="22"/>
        </w:rPr>
        <w:t xml:space="preserve"> </w:t>
      </w:r>
      <w:r w:rsidRPr="00DF4F78">
        <w:rPr>
          <w:rFonts w:ascii="Times New Roman" w:hAnsi="Times New Roman"/>
          <w:sz w:val="22"/>
          <w:szCs w:val="22"/>
        </w:rPr>
        <w:t xml:space="preserve">і скріплення печаткою Банку та внесення (надходження) Вкладу на Рахунок відповідно до </w:t>
      </w:r>
      <w:r w:rsidRPr="009A31ED">
        <w:rPr>
          <w:rFonts w:ascii="Times New Roman" w:hAnsi="Times New Roman"/>
          <w:sz w:val="22"/>
          <w:szCs w:val="22"/>
        </w:rPr>
        <w:t>умов Договору.</w:t>
      </w:r>
    </w:p>
    <w:p w:rsidR="00D77D76" w:rsidRPr="009A31ED" w:rsidRDefault="00D77D76" w:rsidP="00D77D76">
      <w:pPr>
        <w:pStyle w:val="a5"/>
        <w:numPr>
          <w:ilvl w:val="2"/>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D77D76" w:rsidRPr="009A31ED" w:rsidRDefault="00D77D76" w:rsidP="00D77D76">
      <w:pPr>
        <w:pStyle w:val="a5"/>
        <w:numPr>
          <w:ilvl w:val="2"/>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D77D76" w:rsidRPr="009A31ED" w:rsidRDefault="00D77D76" w:rsidP="00D77D76">
      <w:pPr>
        <w:pStyle w:val="a5"/>
        <w:ind w:left="0" w:firstLine="567"/>
        <w:jc w:val="both"/>
        <w:rPr>
          <w:rFonts w:ascii="Times New Roman" w:hAnsi="Times New Roman"/>
          <w:sz w:val="22"/>
          <w:szCs w:val="22"/>
        </w:rPr>
      </w:pPr>
      <w:r w:rsidRPr="009A31ED">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D77D76" w:rsidRPr="009A31ED" w:rsidRDefault="00D77D76" w:rsidP="00D77D76">
      <w:pPr>
        <w:pStyle w:val="a5"/>
        <w:numPr>
          <w:ilvl w:val="2"/>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w:t>
      </w:r>
      <w:proofErr w:type="spellStart"/>
      <w:r w:rsidRPr="009A31ED">
        <w:rPr>
          <w:rFonts w:ascii="Times New Roman" w:hAnsi="Times New Roman"/>
          <w:sz w:val="22"/>
          <w:szCs w:val="22"/>
        </w:rPr>
        <w:t>вебсайті</w:t>
      </w:r>
      <w:proofErr w:type="spellEnd"/>
      <w:r w:rsidRPr="009A31ED">
        <w:rPr>
          <w:rFonts w:ascii="Times New Roman" w:hAnsi="Times New Roman"/>
          <w:sz w:val="22"/>
          <w:szCs w:val="22"/>
        </w:rPr>
        <w:t xml:space="preserve"> Банку в мережі Інтернет.</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w:t>
      </w:r>
      <w:r w:rsidRPr="00DF4F78">
        <w:rPr>
          <w:rFonts w:ascii="Times New Roman" w:hAnsi="Times New Roman"/>
          <w:sz w:val="22"/>
          <w:szCs w:val="22"/>
        </w:rPr>
        <w:t xml:space="preserve"> ордером  перераховує суму Вкладу та нараховані за ним проценти на рахунок Вкладника </w:t>
      </w:r>
      <w:r w:rsidRPr="00DF4F78">
        <w:rPr>
          <w:rFonts w:ascii="Times New Roman" w:hAnsi="Times New Roman"/>
          <w:b/>
          <w:sz w:val="22"/>
          <w:szCs w:val="22"/>
        </w:rPr>
        <w:t>№</w:t>
      </w:r>
      <w:r w:rsidRPr="00DF4F78">
        <w:rPr>
          <w:rFonts w:ascii="Times New Roman" w:hAnsi="Times New Roman"/>
          <w:sz w:val="22"/>
          <w:szCs w:val="22"/>
        </w:rPr>
        <w:t xml:space="preserve"> </w:t>
      </w:r>
      <w:r w:rsidRPr="00DF4F78">
        <w:rPr>
          <w:rFonts w:ascii="Times New Roman" w:hAnsi="Times New Roman"/>
          <w:b/>
          <w:sz w:val="22"/>
          <w:szCs w:val="22"/>
        </w:rPr>
        <w:fldChar w:fldCharType="begin">
          <w:ffData>
            <w:name w:val="СЧЕТ"/>
            <w:enabled/>
            <w:calcOnExit w:val="0"/>
            <w:textInput/>
          </w:ffData>
        </w:fldChar>
      </w:r>
      <w:r w:rsidRPr="00DF4F78">
        <w:rPr>
          <w:rFonts w:ascii="Times New Roman" w:hAnsi="Times New Roman"/>
          <w:b/>
          <w:sz w:val="22"/>
          <w:szCs w:val="22"/>
        </w:rPr>
        <w:instrText xml:space="preserve"> FORMTEXT </w:instrText>
      </w:r>
      <w:r w:rsidRPr="00DF4F78">
        <w:rPr>
          <w:rFonts w:ascii="Times New Roman" w:hAnsi="Times New Roman"/>
          <w:b/>
          <w:sz w:val="22"/>
          <w:szCs w:val="22"/>
        </w:rPr>
      </w:r>
      <w:r w:rsidRPr="00DF4F78">
        <w:rPr>
          <w:rFonts w:ascii="Times New Roman" w:hAnsi="Times New Roman"/>
          <w:b/>
          <w:sz w:val="22"/>
          <w:szCs w:val="22"/>
        </w:rPr>
        <w:fldChar w:fldCharType="separate"/>
      </w:r>
      <w:r w:rsidRPr="00DF4F78">
        <w:rPr>
          <w:rFonts w:ascii="Times New Roman" w:hAnsi="Times New Roman"/>
          <w:b/>
          <w:noProof/>
          <w:sz w:val="22"/>
          <w:szCs w:val="22"/>
        </w:rPr>
        <w:t> </w:t>
      </w:r>
      <w:r w:rsidRPr="00DF4F78">
        <w:rPr>
          <w:rFonts w:ascii="Times New Roman" w:hAnsi="Times New Roman"/>
          <w:b/>
          <w:noProof/>
          <w:sz w:val="22"/>
          <w:szCs w:val="22"/>
        </w:rPr>
        <w:t> </w:t>
      </w:r>
      <w:r w:rsidRPr="00DF4F78">
        <w:rPr>
          <w:rFonts w:ascii="Times New Roman" w:hAnsi="Times New Roman"/>
          <w:b/>
          <w:noProof/>
          <w:sz w:val="22"/>
          <w:szCs w:val="22"/>
        </w:rPr>
        <w:t> </w:t>
      </w:r>
      <w:r w:rsidRPr="00DF4F78">
        <w:rPr>
          <w:rFonts w:ascii="Times New Roman" w:hAnsi="Times New Roman"/>
          <w:b/>
          <w:noProof/>
          <w:sz w:val="22"/>
          <w:szCs w:val="22"/>
        </w:rPr>
        <w:t> </w:t>
      </w:r>
      <w:r w:rsidRPr="00DF4F78">
        <w:rPr>
          <w:rFonts w:ascii="Times New Roman" w:hAnsi="Times New Roman"/>
          <w:b/>
          <w:noProof/>
          <w:sz w:val="22"/>
          <w:szCs w:val="22"/>
        </w:rPr>
        <w:t> </w:t>
      </w:r>
      <w:r w:rsidRPr="00DF4F78">
        <w:rPr>
          <w:rFonts w:ascii="Times New Roman" w:hAnsi="Times New Roman"/>
          <w:b/>
          <w:sz w:val="22"/>
          <w:szCs w:val="22"/>
        </w:rPr>
        <w:fldChar w:fldCharType="end"/>
      </w:r>
      <w:r w:rsidRPr="00DF4F78">
        <w:rPr>
          <w:rFonts w:ascii="Times New Roman" w:hAnsi="Times New Roman"/>
          <w:sz w:val="22"/>
          <w:szCs w:val="22"/>
        </w:rPr>
        <w:t>, відкритий у Банку.</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У випадках, не врегульованих цим Договором, Сторони керуються чинним законодавством України.</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DF4F78">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w:t>
      </w:r>
      <w:r w:rsidRPr="00DF4F78">
        <w:rPr>
          <w:rFonts w:ascii="Times New Roman" w:hAnsi="Times New Roman"/>
          <w:sz w:val="22"/>
          <w:szCs w:val="22"/>
        </w:rPr>
        <w:lastRenderedPageBreak/>
        <w:t>України «Про фінансові послуги та державне регулювання ринків фінансових послуг») має бути надана Вкладнику перед укладенням цього Договору.</w:t>
      </w:r>
    </w:p>
    <w:p w:rsidR="00D77D76" w:rsidRPr="00DF4F78" w:rsidRDefault="00D77D76" w:rsidP="00D77D76">
      <w:pPr>
        <w:pStyle w:val="a5"/>
        <w:numPr>
          <w:ilvl w:val="2"/>
          <w:numId w:val="15"/>
        </w:numPr>
        <w:tabs>
          <w:tab w:val="left" w:pos="1276"/>
        </w:tabs>
        <w:ind w:left="0" w:firstLine="567"/>
        <w:jc w:val="both"/>
        <w:rPr>
          <w:rFonts w:ascii="Times New Roman" w:hAnsi="Times New Roman"/>
          <w:sz w:val="22"/>
          <w:szCs w:val="22"/>
        </w:rPr>
      </w:pPr>
      <w:r w:rsidRPr="00DF4F78">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D77D76" w:rsidRPr="00DF4F78" w:rsidRDefault="00D77D76" w:rsidP="00D77D76">
      <w:pPr>
        <w:pStyle w:val="a5"/>
        <w:ind w:left="0" w:firstLine="567"/>
        <w:jc w:val="both"/>
        <w:rPr>
          <w:rFonts w:ascii="Times New Roman" w:hAnsi="Times New Roman"/>
          <w:sz w:val="22"/>
          <w:szCs w:val="22"/>
        </w:rPr>
      </w:pPr>
      <w:r w:rsidRPr="00DF4F78">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D77D76" w:rsidRPr="006E4445" w:rsidTr="005E6A20">
        <w:trPr>
          <w:jc w:val="center"/>
        </w:trPr>
        <w:tc>
          <w:tcPr>
            <w:tcW w:w="9393" w:type="dxa"/>
            <w:tcBorders>
              <w:top w:val="nil"/>
              <w:left w:val="nil"/>
              <w:bottom w:val="nil"/>
              <w:right w:val="nil"/>
            </w:tcBorders>
            <w:shd w:val="clear" w:color="auto" w:fill="00FFFF"/>
          </w:tcPr>
          <w:p w:rsidR="00D77D76" w:rsidRPr="006E4445" w:rsidRDefault="00D77D76" w:rsidP="005E6A20">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11. Реквізити та підписи Сторін</w:t>
            </w:r>
          </w:p>
        </w:tc>
      </w:tr>
    </w:tbl>
    <w:p w:rsidR="00D77D76" w:rsidRDefault="00D77D76" w:rsidP="00D77D76">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D77D76" w:rsidRPr="00191135" w:rsidTr="005E6A20">
        <w:tc>
          <w:tcPr>
            <w:tcW w:w="4785" w:type="dxa"/>
          </w:tcPr>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
                <w:bCs/>
                <w:sz w:val="22"/>
                <w:szCs w:val="22"/>
                <w:lang w:bidi="en-US"/>
              </w:rPr>
              <w:t xml:space="preserve">БАНК: </w:t>
            </w:r>
          </w:p>
        </w:tc>
        <w:tc>
          <w:tcPr>
            <w:tcW w:w="4785" w:type="dxa"/>
          </w:tcPr>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
                <w:bCs/>
                <w:sz w:val="22"/>
                <w:szCs w:val="22"/>
                <w:lang w:bidi="en-US"/>
              </w:rPr>
              <w:t>ВКЛАДНИК:</w:t>
            </w:r>
          </w:p>
        </w:tc>
      </w:tr>
      <w:tr w:rsidR="00D77D76" w:rsidRPr="00191135" w:rsidTr="005E6A20">
        <w:tc>
          <w:tcPr>
            <w:tcW w:w="4785" w:type="dxa"/>
          </w:tcPr>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
                <w:bCs/>
                <w:sz w:val="22"/>
                <w:szCs w:val="22"/>
                <w:lang w:bidi="en-US"/>
              </w:rPr>
              <w:t>АКЦІОНЕРНЕ ТОВАРИСТВО «БТА БАНК»</w:t>
            </w:r>
          </w:p>
        </w:tc>
        <w:tc>
          <w:tcPr>
            <w:tcW w:w="4785" w:type="dxa"/>
          </w:tcPr>
          <w:p w:rsidR="00D77D76" w:rsidRPr="00191135" w:rsidRDefault="00D77D76" w:rsidP="005E6A20">
            <w:pPr>
              <w:pStyle w:val="a5"/>
              <w:ind w:left="0" w:firstLine="0"/>
              <w:rPr>
                <w:rFonts w:ascii="Times New Roman" w:hAnsi="Times New Roman"/>
                <w:color w:val="0070C0"/>
                <w:sz w:val="22"/>
                <w:szCs w:val="22"/>
              </w:rPr>
            </w:pPr>
            <w:r w:rsidRPr="00191135">
              <w:rPr>
                <w:rFonts w:ascii="Times New Roman" w:hAnsi="Times New Roman"/>
                <w:b/>
                <w:bCs/>
                <w:color w:val="0070C0"/>
                <w:sz w:val="22"/>
                <w:szCs w:val="22"/>
                <w:lang w:bidi="en-US"/>
              </w:rPr>
              <w:fldChar w:fldCharType="begin">
                <w:ffData>
                  <w:name w:val="ФИО1"/>
                  <w:enabled/>
                  <w:calcOnExit w:val="0"/>
                  <w:textInput/>
                </w:ffData>
              </w:fldChar>
            </w:r>
            <w:r w:rsidRPr="00191135">
              <w:rPr>
                <w:rFonts w:ascii="Times New Roman" w:hAnsi="Times New Roman"/>
                <w:b/>
                <w:bCs/>
                <w:color w:val="0070C0"/>
                <w:sz w:val="22"/>
                <w:szCs w:val="22"/>
                <w:lang w:bidi="en-US"/>
              </w:rPr>
              <w:instrText xml:space="preserve"> FORMTEXT </w:instrText>
            </w:r>
            <w:r w:rsidRPr="00191135">
              <w:rPr>
                <w:rFonts w:ascii="Times New Roman" w:hAnsi="Times New Roman"/>
                <w:b/>
                <w:bCs/>
                <w:color w:val="0070C0"/>
                <w:sz w:val="22"/>
                <w:szCs w:val="22"/>
                <w:lang w:bidi="en-US"/>
              </w:rPr>
            </w:r>
            <w:r w:rsidRPr="00191135">
              <w:rPr>
                <w:rFonts w:ascii="Times New Roman" w:hAnsi="Times New Roman"/>
                <w:b/>
                <w:bCs/>
                <w:color w:val="0070C0"/>
                <w:sz w:val="22"/>
                <w:szCs w:val="22"/>
                <w:lang w:bidi="en-US"/>
              </w:rPr>
              <w:fldChar w:fldCharType="separate"/>
            </w:r>
            <w:r w:rsidRPr="00191135">
              <w:rPr>
                <w:rFonts w:ascii="Times New Roman" w:hAnsi="Times New Roman"/>
                <w:b/>
                <w:bCs/>
                <w:noProof/>
                <w:color w:val="0070C0"/>
                <w:sz w:val="22"/>
                <w:szCs w:val="22"/>
                <w:lang w:bidi="en-US"/>
              </w:rPr>
              <w:t> </w:t>
            </w:r>
            <w:r w:rsidRPr="00191135">
              <w:rPr>
                <w:rFonts w:ascii="Times New Roman" w:hAnsi="Times New Roman"/>
                <w:b/>
                <w:bCs/>
                <w:noProof/>
                <w:color w:val="0070C0"/>
                <w:sz w:val="22"/>
                <w:szCs w:val="22"/>
                <w:lang w:bidi="en-US"/>
              </w:rPr>
              <w:t> </w:t>
            </w:r>
            <w:r w:rsidRPr="00191135">
              <w:rPr>
                <w:rFonts w:ascii="Times New Roman" w:hAnsi="Times New Roman"/>
                <w:b/>
                <w:bCs/>
                <w:noProof/>
                <w:color w:val="0070C0"/>
                <w:sz w:val="22"/>
                <w:szCs w:val="22"/>
                <w:lang w:bidi="en-US"/>
              </w:rPr>
              <w:t> </w:t>
            </w:r>
            <w:r w:rsidRPr="00191135">
              <w:rPr>
                <w:rFonts w:ascii="Times New Roman" w:hAnsi="Times New Roman"/>
                <w:b/>
                <w:bCs/>
                <w:noProof/>
                <w:color w:val="0070C0"/>
                <w:sz w:val="22"/>
                <w:szCs w:val="22"/>
                <w:lang w:bidi="en-US"/>
              </w:rPr>
              <w:t> </w:t>
            </w:r>
            <w:r w:rsidRPr="00191135">
              <w:rPr>
                <w:rFonts w:ascii="Times New Roman" w:hAnsi="Times New Roman"/>
                <w:b/>
                <w:bCs/>
                <w:noProof/>
                <w:color w:val="0070C0"/>
                <w:sz w:val="22"/>
                <w:szCs w:val="22"/>
                <w:lang w:bidi="en-US"/>
              </w:rPr>
              <w:t> </w:t>
            </w:r>
            <w:r w:rsidRPr="00191135">
              <w:rPr>
                <w:rFonts w:ascii="Times New Roman" w:hAnsi="Times New Roman"/>
                <w:b/>
                <w:bCs/>
                <w:color w:val="0070C0"/>
                <w:sz w:val="22"/>
                <w:szCs w:val="22"/>
                <w:lang w:bidi="en-US"/>
              </w:rPr>
              <w:fldChar w:fldCharType="end"/>
            </w:r>
          </w:p>
        </w:tc>
      </w:tr>
      <w:tr w:rsidR="00D77D76" w:rsidRPr="00191135" w:rsidTr="005E6A20">
        <w:tc>
          <w:tcPr>
            <w:tcW w:w="4785" w:type="dxa"/>
          </w:tcPr>
          <w:p w:rsidR="00D77D76" w:rsidRPr="00191135" w:rsidRDefault="00D77D76" w:rsidP="005E6A20">
            <w:pPr>
              <w:pStyle w:val="a5"/>
              <w:ind w:left="0" w:firstLine="0"/>
              <w:rPr>
                <w:rFonts w:ascii="Times New Roman" w:hAnsi="Times New Roman"/>
                <w:bCs/>
                <w:sz w:val="22"/>
                <w:szCs w:val="22"/>
                <w:lang w:bidi="en-US"/>
              </w:rPr>
            </w:pPr>
            <w:r w:rsidRPr="00191135">
              <w:rPr>
                <w:rFonts w:ascii="Times New Roman" w:hAnsi="Times New Roman"/>
                <w:bCs/>
                <w:sz w:val="22"/>
                <w:szCs w:val="22"/>
                <w:lang w:bidi="en-US"/>
              </w:rPr>
              <w:t xml:space="preserve">Місцезнаходження: 04111, м. Київ, </w:t>
            </w:r>
          </w:p>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Cs/>
                <w:sz w:val="22"/>
                <w:szCs w:val="22"/>
                <w:lang w:eastAsia="uk-UA"/>
              </w:rPr>
              <w:t xml:space="preserve">вул. Д. </w:t>
            </w:r>
            <w:proofErr w:type="spellStart"/>
            <w:r w:rsidRPr="00191135">
              <w:rPr>
                <w:rFonts w:ascii="Times New Roman" w:hAnsi="Times New Roman"/>
                <w:bCs/>
                <w:sz w:val="22"/>
                <w:szCs w:val="22"/>
                <w:lang w:eastAsia="uk-UA"/>
              </w:rPr>
              <w:t>Щербаківського</w:t>
            </w:r>
            <w:proofErr w:type="spellEnd"/>
            <w:r w:rsidRPr="00191135">
              <w:rPr>
                <w:rFonts w:ascii="Times New Roman" w:hAnsi="Times New Roman"/>
                <w:bCs/>
                <w:sz w:val="22"/>
                <w:szCs w:val="22"/>
                <w:lang w:eastAsia="uk-UA"/>
              </w:rPr>
              <w:t>, буд. 35</w:t>
            </w:r>
          </w:p>
        </w:tc>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 xml:space="preserve">Дані паспорта: </w:t>
            </w:r>
          </w:p>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Cs/>
                <w:sz w:val="22"/>
                <w:szCs w:val="22"/>
                <w:lang w:bidi="en-US"/>
              </w:rPr>
              <w:fldChar w:fldCharType="begin">
                <w:ffData>
                  <w:name w:val="PASSPORTNO1"/>
                  <w:enabled/>
                  <w:calcOnExit w:val="0"/>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Pr>
                <w:rFonts w:ascii="Times New Roman" w:hAnsi="Times New Roman"/>
                <w:bCs/>
                <w:sz w:val="22"/>
                <w:szCs w:val="22"/>
                <w:lang w:bidi="en-US"/>
              </w:rPr>
              <w:t>,</w:t>
            </w:r>
            <w:r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PLACE1"/>
                  <w:enabled/>
                  <w:calcOnExit w:val="0"/>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D77D76" w:rsidRPr="00191135" w:rsidTr="005E6A20">
        <w:tc>
          <w:tcPr>
            <w:tcW w:w="4785" w:type="dxa"/>
          </w:tcPr>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Cs/>
                <w:sz w:val="22"/>
                <w:szCs w:val="22"/>
                <w:lang w:bidi="en-US"/>
              </w:rPr>
              <w:t>Код Банку 321723</w:t>
            </w:r>
          </w:p>
        </w:tc>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Місце проживання:</w:t>
            </w:r>
          </w:p>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Cs/>
                <w:sz w:val="22"/>
                <w:szCs w:val="22"/>
                <w:lang w:bidi="en-US"/>
              </w:rPr>
              <w:fldChar w:fldCharType="begin">
                <w:ffData>
                  <w:name w:val="JURIDICALADDRESS"/>
                  <w:enabled/>
                  <w:calcOnExit w:val="0"/>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D77D76" w:rsidRPr="00191135" w:rsidTr="005E6A20">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Код за ЄДРПОУ 14359845</w:t>
            </w:r>
          </w:p>
        </w:tc>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Місце фактичного проживання:</w:t>
            </w:r>
          </w:p>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Cs/>
                <w:sz w:val="22"/>
                <w:szCs w:val="22"/>
                <w:lang w:bidi="en-US"/>
              </w:rPr>
              <w:fldChar w:fldCharType="begin">
                <w:ffData>
                  <w:name w:val="ADDRESS"/>
                  <w:enabled/>
                  <w:calcOnExit w:val="0"/>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D77D76" w:rsidRPr="00025AA8" w:rsidTr="005E6A20">
        <w:tc>
          <w:tcPr>
            <w:tcW w:w="4785" w:type="dxa"/>
          </w:tcPr>
          <w:p w:rsidR="00D77D76" w:rsidRPr="00191135" w:rsidRDefault="00D77D76" w:rsidP="005E6A20">
            <w:pPr>
              <w:pStyle w:val="a5"/>
              <w:ind w:left="0" w:firstLine="0"/>
              <w:rPr>
                <w:rFonts w:ascii="Times New Roman" w:hAnsi="Times New Roman"/>
                <w:bCs/>
                <w:sz w:val="22"/>
                <w:szCs w:val="22"/>
                <w:lang w:bidi="en-US"/>
              </w:rPr>
            </w:pPr>
            <w:r w:rsidRPr="00191135">
              <w:rPr>
                <w:rFonts w:ascii="Times New Roman" w:hAnsi="Times New Roman"/>
                <w:bCs/>
                <w:sz w:val="22"/>
                <w:szCs w:val="22"/>
                <w:lang w:bidi="en-US"/>
              </w:rPr>
              <w:t>Тел. (044) 495-65-55</w:t>
            </w:r>
          </w:p>
        </w:tc>
        <w:tc>
          <w:tcPr>
            <w:tcW w:w="4785" w:type="dxa"/>
          </w:tcPr>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sz w:val="22"/>
                <w:szCs w:val="22"/>
                <w:lang w:eastAsia="en-US" w:bidi="en-US"/>
              </w:rPr>
              <w:t xml:space="preserve">Реєстраційний номер облікової картки платника податків: </w:t>
            </w:r>
            <w:r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Pr="00191135">
              <w:rPr>
                <w:rFonts w:ascii="Times New Roman" w:hAnsi="Times New Roman"/>
                <w:sz w:val="22"/>
                <w:szCs w:val="22"/>
                <w:lang w:eastAsia="en-US" w:bidi="en-US"/>
              </w:rPr>
            </w:r>
            <w:r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fldChar w:fldCharType="end"/>
            </w:r>
          </w:p>
        </w:tc>
      </w:tr>
      <w:tr w:rsidR="00D77D76" w:rsidRPr="00191135" w:rsidTr="005E6A20">
        <w:tc>
          <w:tcPr>
            <w:tcW w:w="4785" w:type="dxa"/>
          </w:tcPr>
          <w:p w:rsidR="00D77D76" w:rsidRPr="00191135" w:rsidRDefault="00D77D76" w:rsidP="005E6A20">
            <w:pPr>
              <w:pStyle w:val="a5"/>
              <w:ind w:left="0" w:firstLine="0"/>
              <w:rPr>
                <w:rFonts w:ascii="Times New Roman" w:hAnsi="Times New Roman"/>
                <w:bCs/>
                <w:sz w:val="22"/>
                <w:szCs w:val="22"/>
                <w:lang w:bidi="en-US"/>
              </w:rPr>
            </w:pPr>
          </w:p>
        </w:tc>
        <w:tc>
          <w:tcPr>
            <w:tcW w:w="4785" w:type="dxa"/>
          </w:tcPr>
          <w:p w:rsidR="00D77D76" w:rsidRPr="00191135" w:rsidRDefault="00D77D76" w:rsidP="005E6A20">
            <w:pPr>
              <w:pStyle w:val="a5"/>
              <w:ind w:left="0" w:firstLine="0"/>
              <w:rPr>
                <w:rFonts w:ascii="Times New Roman" w:hAnsi="Times New Roman"/>
                <w:sz w:val="22"/>
                <w:szCs w:val="22"/>
              </w:rPr>
            </w:pPr>
            <w:r w:rsidRPr="00191135">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Pr="00191135">
              <w:rPr>
                <w:rFonts w:ascii="Times New Roman" w:hAnsi="Times New Roman"/>
                <w:sz w:val="22"/>
                <w:szCs w:val="22"/>
                <w:lang w:eastAsia="en-US" w:bidi="en-US"/>
              </w:rPr>
            </w:r>
            <w:r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fldChar w:fldCharType="end"/>
            </w:r>
          </w:p>
        </w:tc>
      </w:tr>
      <w:tr w:rsidR="00D77D76" w:rsidRPr="00191135" w:rsidTr="005E6A20">
        <w:tc>
          <w:tcPr>
            <w:tcW w:w="4785" w:type="dxa"/>
          </w:tcPr>
          <w:p w:rsidR="00D77D76" w:rsidRPr="00191135" w:rsidRDefault="00D77D76" w:rsidP="005E6A20">
            <w:pPr>
              <w:pStyle w:val="a5"/>
              <w:ind w:left="0" w:firstLine="0"/>
              <w:rPr>
                <w:rFonts w:ascii="Times New Roman" w:hAnsi="Times New Roman"/>
                <w:bCs/>
                <w:sz w:val="22"/>
                <w:szCs w:val="22"/>
                <w:lang w:bidi="en-US"/>
              </w:rPr>
            </w:pPr>
          </w:p>
        </w:tc>
        <w:tc>
          <w:tcPr>
            <w:tcW w:w="4785" w:type="dxa"/>
          </w:tcPr>
          <w:p w:rsidR="00D77D76" w:rsidRPr="00191135" w:rsidRDefault="00D77D76" w:rsidP="005E6A20">
            <w:pPr>
              <w:pStyle w:val="a5"/>
              <w:ind w:left="0" w:firstLine="0"/>
              <w:rPr>
                <w:rFonts w:ascii="Times New Roman" w:hAnsi="Times New Roman"/>
                <w:bCs/>
                <w:sz w:val="22"/>
                <w:szCs w:val="22"/>
                <w:lang w:bidi="en-US"/>
              </w:rPr>
            </w:pPr>
          </w:p>
        </w:tc>
      </w:tr>
      <w:tr w:rsidR="00D77D76" w:rsidRPr="00191135" w:rsidTr="005E6A20">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Підпис уповноваженої особи Банку:</w:t>
            </w:r>
          </w:p>
        </w:tc>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Вкладник:</w:t>
            </w:r>
          </w:p>
        </w:tc>
      </w:tr>
      <w:tr w:rsidR="00D77D76" w:rsidRPr="00191135" w:rsidTr="005E6A20">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p>
          <w:p w:rsidR="00D77D76" w:rsidRPr="00191135" w:rsidRDefault="00D77D76" w:rsidP="005E6A20">
            <w:pPr>
              <w:pStyle w:val="a5"/>
              <w:ind w:left="0" w:firstLine="0"/>
              <w:jc w:val="both"/>
              <w:rPr>
                <w:rFonts w:ascii="Times New Roman" w:hAnsi="Times New Roman"/>
                <w:bCs/>
                <w:sz w:val="22"/>
                <w:szCs w:val="22"/>
                <w:lang w:bidi="en-US"/>
              </w:rPr>
            </w:pPr>
          </w:p>
          <w:p w:rsidR="00D77D76" w:rsidRPr="00191135" w:rsidRDefault="00D77D76" w:rsidP="005E6A20">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 xml:space="preserve">____________________ </w:t>
            </w:r>
            <w:r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Pr="00191135">
              <w:rPr>
                <w:rFonts w:ascii="Times New Roman" w:hAnsi="Times New Roman"/>
                <w:b/>
                <w:bCs/>
                <w:sz w:val="22"/>
                <w:szCs w:val="22"/>
                <w:lang w:bidi="en-US"/>
              </w:rPr>
            </w:r>
            <w:r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sz w:val="22"/>
                <w:szCs w:val="22"/>
                <w:lang w:bidi="en-US"/>
              </w:rPr>
              <w:fldChar w:fldCharType="end"/>
            </w:r>
          </w:p>
        </w:tc>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p>
          <w:p w:rsidR="00D77D76" w:rsidRPr="00191135" w:rsidRDefault="00D77D76" w:rsidP="005E6A20">
            <w:pPr>
              <w:pStyle w:val="a5"/>
              <w:ind w:left="0" w:firstLine="0"/>
              <w:jc w:val="both"/>
              <w:rPr>
                <w:rFonts w:ascii="Times New Roman" w:hAnsi="Times New Roman"/>
                <w:bCs/>
                <w:sz w:val="22"/>
                <w:szCs w:val="22"/>
                <w:lang w:bidi="en-US"/>
              </w:rPr>
            </w:pPr>
          </w:p>
          <w:p w:rsidR="00D77D76" w:rsidRPr="00191135" w:rsidRDefault="00D77D76" w:rsidP="005E6A20">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 xml:space="preserve">____________________ </w:t>
            </w:r>
            <w:r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Pr="00191135">
              <w:rPr>
                <w:rFonts w:ascii="Times New Roman" w:hAnsi="Times New Roman"/>
                <w:b/>
                <w:bCs/>
                <w:sz w:val="22"/>
                <w:szCs w:val="22"/>
                <w:lang w:bidi="en-US"/>
              </w:rPr>
            </w:r>
            <w:r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sz w:val="22"/>
                <w:szCs w:val="22"/>
                <w:lang w:bidi="en-US"/>
              </w:rPr>
              <w:fldChar w:fldCharType="end"/>
            </w:r>
          </w:p>
        </w:tc>
      </w:tr>
      <w:tr w:rsidR="00D77D76" w:rsidRPr="00191135" w:rsidTr="005E6A20">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p>
        </w:tc>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p>
        </w:tc>
      </w:tr>
      <w:tr w:rsidR="00D77D76" w:rsidRPr="00191135" w:rsidTr="005E6A20">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proofErr w:type="spellStart"/>
            <w:r w:rsidRPr="00191135">
              <w:rPr>
                <w:rFonts w:ascii="Times New Roman" w:hAnsi="Times New Roman"/>
                <w:bCs/>
                <w:sz w:val="22"/>
                <w:szCs w:val="22"/>
                <w:lang w:bidi="en-US"/>
              </w:rPr>
              <w:t>м.п</w:t>
            </w:r>
            <w:proofErr w:type="spellEnd"/>
            <w:r w:rsidRPr="00191135">
              <w:rPr>
                <w:rFonts w:ascii="Times New Roman" w:hAnsi="Times New Roman"/>
                <w:bCs/>
                <w:sz w:val="22"/>
                <w:szCs w:val="22"/>
                <w:lang w:bidi="en-US"/>
              </w:rPr>
              <w:t>.</w:t>
            </w:r>
          </w:p>
        </w:tc>
        <w:tc>
          <w:tcPr>
            <w:tcW w:w="4785" w:type="dxa"/>
          </w:tcPr>
          <w:p w:rsidR="00D77D76" w:rsidRPr="00191135" w:rsidRDefault="00D77D76" w:rsidP="005E6A20">
            <w:pPr>
              <w:pStyle w:val="a5"/>
              <w:ind w:left="0" w:firstLine="0"/>
              <w:jc w:val="both"/>
              <w:rPr>
                <w:rFonts w:ascii="Times New Roman" w:hAnsi="Times New Roman"/>
                <w:bCs/>
                <w:sz w:val="22"/>
                <w:szCs w:val="22"/>
                <w:lang w:bidi="en-US"/>
              </w:rPr>
            </w:pPr>
          </w:p>
        </w:tc>
      </w:tr>
    </w:tbl>
    <w:p w:rsidR="00D77D76" w:rsidRPr="00656ACF" w:rsidRDefault="00D77D76" w:rsidP="00D77D76">
      <w:pPr>
        <w:pStyle w:val="a3"/>
        <w:spacing w:after="0" w:line="240" w:lineRule="auto"/>
        <w:ind w:firstLine="0"/>
        <w:rPr>
          <w:rFonts w:ascii="Times New Roman" w:hAnsi="Times New Roman"/>
          <w:color w:val="0070C0"/>
          <w:szCs w:val="22"/>
          <w:lang w:val="uk-UA"/>
        </w:rPr>
      </w:pPr>
    </w:p>
    <w:p w:rsidR="00D77D76" w:rsidRPr="00025AA8" w:rsidRDefault="00D77D76" w:rsidP="00D77D76">
      <w:pPr>
        <w:tabs>
          <w:tab w:val="left" w:pos="180"/>
        </w:tabs>
        <w:ind w:firstLine="567"/>
        <w:jc w:val="both"/>
        <w:rPr>
          <w:rFonts w:ascii="Times New Roman" w:hAnsi="Times New Roman"/>
          <w:iCs/>
          <w:sz w:val="20"/>
          <w:szCs w:val="20"/>
          <w:lang w:val="uk-UA"/>
        </w:rPr>
      </w:pPr>
      <w:r w:rsidRPr="00025AA8">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025AA8">
        <w:rPr>
          <w:rFonts w:ascii="Times New Roman" w:hAnsi="Times New Roman"/>
          <w:iCs/>
          <w:sz w:val="20"/>
          <w:szCs w:val="20"/>
          <w:lang w:val="uk-UA"/>
        </w:rPr>
        <w:t>у зв'язку або на виконання умов Договору,</w:t>
      </w:r>
      <w:r w:rsidRPr="00025AA8">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025AA8">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25AA8">
        <w:rPr>
          <w:rFonts w:ascii="Times New Roman" w:hAnsi="Times New Roman"/>
          <w:sz w:val="20"/>
          <w:szCs w:val="20"/>
          <w:lang w:val="uk-UA"/>
        </w:rPr>
        <w:t xml:space="preserve"> </w:t>
      </w:r>
      <w:r w:rsidRPr="00025AA8">
        <w:rPr>
          <w:rFonts w:ascii="Times New Roman" w:hAnsi="Times New Roman"/>
          <w:iCs/>
          <w:sz w:val="20"/>
          <w:szCs w:val="20"/>
          <w:lang w:val="uk-UA"/>
        </w:rPr>
        <w:t>використання персональних даних</w:t>
      </w:r>
      <w:r w:rsidRPr="00025AA8">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025AA8">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w:t>
      </w:r>
      <w:proofErr w:type="spellStart"/>
      <w:r w:rsidRPr="00025AA8">
        <w:rPr>
          <w:rFonts w:ascii="Times New Roman" w:hAnsi="Times New Roman"/>
          <w:iCs/>
          <w:sz w:val="20"/>
          <w:szCs w:val="20"/>
          <w:lang w:val="uk-UA"/>
        </w:rPr>
        <w:t>Internal</w:t>
      </w:r>
      <w:proofErr w:type="spellEnd"/>
      <w:r w:rsidRPr="00025AA8">
        <w:rPr>
          <w:rFonts w:ascii="Times New Roman" w:hAnsi="Times New Roman"/>
          <w:iCs/>
          <w:sz w:val="20"/>
          <w:szCs w:val="20"/>
          <w:lang w:val="uk-UA"/>
        </w:rPr>
        <w:t xml:space="preserve"> </w:t>
      </w:r>
      <w:proofErr w:type="spellStart"/>
      <w:r w:rsidRPr="00025AA8">
        <w:rPr>
          <w:rFonts w:ascii="Times New Roman" w:hAnsi="Times New Roman"/>
          <w:iCs/>
          <w:sz w:val="20"/>
          <w:szCs w:val="20"/>
          <w:lang w:val="uk-UA"/>
        </w:rPr>
        <w:t>Revenue</w:t>
      </w:r>
      <w:proofErr w:type="spellEnd"/>
      <w:r w:rsidRPr="00025AA8">
        <w:rPr>
          <w:rFonts w:ascii="Times New Roman" w:hAnsi="Times New Roman"/>
          <w:iCs/>
          <w:sz w:val="20"/>
          <w:szCs w:val="20"/>
          <w:lang w:val="uk-UA"/>
        </w:rPr>
        <w:t xml:space="preserve"> </w:t>
      </w:r>
      <w:proofErr w:type="spellStart"/>
      <w:r w:rsidRPr="00025AA8">
        <w:rPr>
          <w:rFonts w:ascii="Times New Roman" w:hAnsi="Times New Roman"/>
          <w:iCs/>
          <w:sz w:val="20"/>
          <w:szCs w:val="20"/>
          <w:lang w:val="uk-UA"/>
        </w:rPr>
        <w:t>Service</w:t>
      </w:r>
      <w:proofErr w:type="spellEnd"/>
      <w:r w:rsidRPr="00025AA8">
        <w:rPr>
          <w:rFonts w:ascii="Times New Roman" w:hAnsi="Times New Roman"/>
          <w:iCs/>
          <w:sz w:val="20"/>
          <w:szCs w:val="20"/>
          <w:lang w:val="uk-UA"/>
        </w:rPr>
        <w:t xml:space="preserve"> USA).</w:t>
      </w:r>
    </w:p>
    <w:p w:rsidR="00D77D76" w:rsidRDefault="00D77D76" w:rsidP="00D77D76">
      <w:pPr>
        <w:pStyle w:val="a5"/>
        <w:tabs>
          <w:tab w:val="left" w:pos="900"/>
        </w:tabs>
        <w:ind w:left="539" w:firstLine="0"/>
        <w:jc w:val="right"/>
        <w:rPr>
          <w:rFonts w:ascii="Times New Roman" w:hAnsi="Times New Roman"/>
          <w:color w:val="0070C0"/>
          <w:sz w:val="22"/>
          <w:szCs w:val="22"/>
        </w:rPr>
      </w:pPr>
      <w:r w:rsidRPr="00656ACF">
        <w:rPr>
          <w:rFonts w:ascii="Times New Roman" w:hAnsi="Times New Roman"/>
          <w:color w:val="0070C0"/>
          <w:sz w:val="22"/>
          <w:szCs w:val="22"/>
        </w:rPr>
        <w:t xml:space="preserve">                                                                                                                                            </w:t>
      </w:r>
    </w:p>
    <w:p w:rsidR="00D77D76" w:rsidRPr="009148E2" w:rsidRDefault="00D77D76" w:rsidP="00D77D76">
      <w:pPr>
        <w:ind w:firstLine="540"/>
        <w:jc w:val="center"/>
        <w:rPr>
          <w:rFonts w:ascii="Times New Roman" w:hAnsi="Times New Roman"/>
          <w:sz w:val="22"/>
          <w:szCs w:val="22"/>
          <w:lang w:val="uk-UA"/>
        </w:rPr>
      </w:pPr>
      <w:r>
        <w:rPr>
          <w:rFonts w:ascii="Times New Roman" w:hAnsi="Times New Roman"/>
          <w:sz w:val="22"/>
          <w:szCs w:val="22"/>
          <w:lang w:val="uk-UA"/>
        </w:rPr>
        <w:t xml:space="preserve">                                                                               </w:t>
      </w:r>
      <w:r w:rsidRPr="009148E2">
        <w:rPr>
          <w:rFonts w:ascii="Times New Roman" w:hAnsi="Times New Roman"/>
          <w:sz w:val="22"/>
          <w:szCs w:val="22"/>
          <w:lang w:val="uk-UA"/>
        </w:rPr>
        <w:fldChar w:fldCharType="begin">
          <w:ffData>
            <w:name w:val="PHONES"/>
            <w:enabled/>
            <w:calcOnExit w:val="0"/>
            <w:textInput/>
          </w:ffData>
        </w:fldChar>
      </w:r>
      <w:r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Pr="009148E2">
        <w:rPr>
          <w:rFonts w:ascii="Times New Roman" w:hAnsi="Times New Roman"/>
          <w:sz w:val="22"/>
          <w:szCs w:val="22"/>
          <w:lang w:val="uk-UA"/>
        </w:rPr>
        <w:t xml:space="preserve"> </w:t>
      </w:r>
      <w:r w:rsidRPr="009148E2">
        <w:rPr>
          <w:rFonts w:ascii="Times New Roman" w:hAnsi="Times New Roman"/>
          <w:bCs/>
          <w:sz w:val="22"/>
          <w:szCs w:val="22"/>
        </w:rPr>
        <w:t xml:space="preserve">____________________ </w:t>
      </w:r>
      <w:r w:rsidRPr="009148E2">
        <w:rPr>
          <w:rFonts w:ascii="Times New Roman" w:hAnsi="Times New Roman"/>
          <w:sz w:val="22"/>
          <w:szCs w:val="22"/>
          <w:lang w:val="uk-UA"/>
        </w:rPr>
        <w:t>(підпис)</w:t>
      </w:r>
    </w:p>
    <w:p w:rsidR="00D77D76" w:rsidRPr="009148E2" w:rsidRDefault="00D77D76" w:rsidP="00D77D76">
      <w:pPr>
        <w:jc w:val="right"/>
        <w:rPr>
          <w:rFonts w:ascii="Times New Roman" w:hAnsi="Times New Roman"/>
          <w:sz w:val="22"/>
          <w:szCs w:val="22"/>
          <w:lang w:val="uk-UA"/>
        </w:rPr>
      </w:pPr>
    </w:p>
    <w:p w:rsidR="00D77D76" w:rsidRPr="009148E2" w:rsidRDefault="00D77D76" w:rsidP="00D77D76">
      <w:pPr>
        <w:jc w:val="right"/>
        <w:rPr>
          <w:rFonts w:ascii="Times New Roman" w:hAnsi="Times New Roman"/>
          <w:sz w:val="22"/>
          <w:szCs w:val="22"/>
          <w:lang w:val="uk-UA"/>
        </w:rPr>
      </w:pPr>
    </w:p>
    <w:tbl>
      <w:tblPr>
        <w:tblW w:w="0" w:type="auto"/>
        <w:tblLook w:val="04A0"/>
      </w:tblPr>
      <w:tblGrid>
        <w:gridCol w:w="4644"/>
        <w:gridCol w:w="4926"/>
      </w:tblGrid>
      <w:tr w:rsidR="00D77D76" w:rsidRPr="00191135" w:rsidTr="005E6A20">
        <w:tc>
          <w:tcPr>
            <w:tcW w:w="4644" w:type="dxa"/>
          </w:tcPr>
          <w:p w:rsidR="00D77D76" w:rsidRPr="00191135" w:rsidRDefault="00D77D76" w:rsidP="005E6A20">
            <w:pPr>
              <w:jc w:val="both"/>
              <w:rPr>
                <w:rFonts w:ascii="Times New Roman" w:hAnsi="Times New Roman"/>
                <w:sz w:val="22"/>
                <w:szCs w:val="22"/>
                <w:lang w:val="uk-UA"/>
              </w:rPr>
            </w:pPr>
            <w:r w:rsidRPr="00191135">
              <w:rPr>
                <w:rFonts w:ascii="Times New Roman" w:hAnsi="Times New Roman"/>
                <w:sz w:val="22"/>
                <w:szCs w:val="22"/>
                <w:lang w:val="uk-UA"/>
              </w:rPr>
              <w:t>Примірник оригіналу Договору отримав(</w:t>
            </w:r>
            <w:proofErr w:type="spellStart"/>
            <w:r w:rsidRPr="00191135">
              <w:rPr>
                <w:rFonts w:ascii="Times New Roman" w:hAnsi="Times New Roman"/>
                <w:sz w:val="22"/>
                <w:szCs w:val="22"/>
                <w:lang w:val="uk-UA"/>
              </w:rPr>
              <w:t>ла</w:t>
            </w:r>
            <w:proofErr w:type="spellEnd"/>
            <w:r w:rsidRPr="00191135">
              <w:rPr>
                <w:rFonts w:ascii="Times New Roman" w:hAnsi="Times New Roman"/>
                <w:sz w:val="22"/>
                <w:szCs w:val="22"/>
                <w:lang w:val="uk-UA"/>
              </w:rPr>
              <w:t>).</w:t>
            </w:r>
          </w:p>
        </w:tc>
        <w:tc>
          <w:tcPr>
            <w:tcW w:w="4926" w:type="dxa"/>
          </w:tcPr>
          <w:p w:rsidR="00D77D76" w:rsidRPr="00191135" w:rsidRDefault="00D77D76" w:rsidP="005E6A20">
            <w:pPr>
              <w:ind w:firstLine="540"/>
              <w:jc w:val="right"/>
              <w:rPr>
                <w:rFonts w:ascii="Times New Roman" w:hAnsi="Times New Roman"/>
                <w:sz w:val="22"/>
                <w:szCs w:val="22"/>
                <w:lang w:val="uk-UA"/>
              </w:rPr>
            </w:pPr>
            <w:r w:rsidRPr="00191135">
              <w:rPr>
                <w:rFonts w:ascii="Times New Roman" w:hAnsi="Times New Roman"/>
                <w:sz w:val="22"/>
                <w:szCs w:val="22"/>
                <w:lang w:val="uk-UA"/>
              </w:rPr>
              <w:fldChar w:fldCharType="begin">
                <w:ffData>
                  <w:name w:val="PHONES"/>
                  <w:enabled/>
                  <w:calcOnExit w:val="0"/>
                  <w:textInput/>
                </w:ffData>
              </w:fldChar>
            </w:r>
            <w:r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Pr="00191135">
              <w:rPr>
                <w:rFonts w:ascii="Times New Roman" w:hAnsi="Times New Roman"/>
                <w:sz w:val="22"/>
                <w:szCs w:val="22"/>
                <w:lang w:val="uk-UA"/>
              </w:rPr>
              <w:t xml:space="preserve"> </w:t>
            </w:r>
            <w:r w:rsidRPr="00191135">
              <w:rPr>
                <w:rFonts w:ascii="Times New Roman" w:hAnsi="Times New Roman"/>
                <w:bCs/>
                <w:sz w:val="22"/>
                <w:szCs w:val="22"/>
              </w:rPr>
              <w:t xml:space="preserve">____________________ </w:t>
            </w:r>
            <w:r w:rsidRPr="00191135">
              <w:rPr>
                <w:rFonts w:ascii="Times New Roman" w:hAnsi="Times New Roman"/>
                <w:sz w:val="22"/>
                <w:szCs w:val="22"/>
                <w:lang w:val="uk-UA"/>
              </w:rPr>
              <w:t>(підпис)</w:t>
            </w:r>
          </w:p>
        </w:tc>
      </w:tr>
    </w:tbl>
    <w:p w:rsidR="00D77D76" w:rsidRDefault="00D77D76" w:rsidP="00D77D76">
      <w:pPr>
        <w:jc w:val="right"/>
        <w:rPr>
          <w:rFonts w:ascii="Times New Roman" w:hAnsi="Times New Roman"/>
          <w:sz w:val="22"/>
          <w:szCs w:val="22"/>
          <w:lang w:val="uk-UA"/>
        </w:rPr>
      </w:pPr>
    </w:p>
    <w:p w:rsidR="00D77D76" w:rsidRDefault="00D77D76" w:rsidP="00D77D76">
      <w:pPr>
        <w:jc w:val="right"/>
        <w:rPr>
          <w:rFonts w:ascii="Times New Roman" w:hAnsi="Times New Roman"/>
          <w:sz w:val="22"/>
          <w:szCs w:val="22"/>
          <w:lang w:val="uk-UA"/>
        </w:rPr>
      </w:pPr>
    </w:p>
    <w:tbl>
      <w:tblPr>
        <w:tblW w:w="0" w:type="auto"/>
        <w:tblLook w:val="04A0"/>
      </w:tblPr>
      <w:tblGrid>
        <w:gridCol w:w="4785"/>
        <w:gridCol w:w="4785"/>
      </w:tblGrid>
      <w:tr w:rsidR="00D77D76" w:rsidRPr="00191135" w:rsidTr="005E6A20">
        <w:tc>
          <w:tcPr>
            <w:tcW w:w="9570" w:type="dxa"/>
            <w:gridSpan w:val="2"/>
          </w:tcPr>
          <w:p w:rsidR="00D77D76" w:rsidRPr="00191135" w:rsidRDefault="00D77D76" w:rsidP="005E6A20">
            <w:pPr>
              <w:jc w:val="both"/>
              <w:rPr>
                <w:rFonts w:ascii="Times New Roman" w:hAnsi="Times New Roman"/>
                <w:sz w:val="22"/>
                <w:szCs w:val="22"/>
                <w:lang w:val="uk-UA"/>
              </w:rPr>
            </w:pPr>
            <w:r w:rsidRPr="00191135">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w:t>
            </w:r>
            <w:proofErr w:type="spellStart"/>
            <w:r w:rsidRPr="00191135">
              <w:rPr>
                <w:rFonts w:ascii="Times New Roman" w:hAnsi="Times New Roman"/>
                <w:sz w:val="22"/>
                <w:szCs w:val="22"/>
                <w:lang w:val="uk-UA"/>
              </w:rPr>
              <w:t>нь</w:t>
            </w:r>
            <w:proofErr w:type="spellEnd"/>
            <w:r w:rsidRPr="00191135">
              <w:rPr>
                <w:rFonts w:ascii="Times New Roman" w:hAnsi="Times New Roman"/>
                <w:sz w:val="22"/>
                <w:szCs w:val="22"/>
                <w:lang w:val="uk-UA"/>
              </w:rPr>
              <w:t>) для повторного одержання Довідки про систему гарантування вкладів фізичних осіб.</w:t>
            </w:r>
          </w:p>
        </w:tc>
      </w:tr>
      <w:tr w:rsidR="00D77D76" w:rsidRPr="00191135" w:rsidTr="005E6A20">
        <w:tc>
          <w:tcPr>
            <w:tcW w:w="4785" w:type="dxa"/>
          </w:tcPr>
          <w:p w:rsidR="00D77D76" w:rsidRPr="00191135" w:rsidRDefault="00D77D76" w:rsidP="005E6A20">
            <w:pPr>
              <w:jc w:val="right"/>
              <w:rPr>
                <w:rFonts w:ascii="Times New Roman" w:hAnsi="Times New Roman"/>
                <w:sz w:val="22"/>
                <w:szCs w:val="22"/>
                <w:lang w:val="uk-UA"/>
              </w:rPr>
            </w:pPr>
          </w:p>
        </w:tc>
        <w:tc>
          <w:tcPr>
            <w:tcW w:w="4785" w:type="dxa"/>
          </w:tcPr>
          <w:p w:rsidR="00D77D76" w:rsidRPr="00191135" w:rsidRDefault="00D77D76" w:rsidP="005E6A20">
            <w:pPr>
              <w:jc w:val="right"/>
              <w:rPr>
                <w:rFonts w:ascii="Times New Roman" w:hAnsi="Times New Roman"/>
                <w:sz w:val="22"/>
                <w:szCs w:val="22"/>
                <w:lang w:val="uk-UA"/>
              </w:rPr>
            </w:pPr>
          </w:p>
        </w:tc>
      </w:tr>
      <w:tr w:rsidR="00D77D76" w:rsidRPr="00191135" w:rsidTr="005E6A20">
        <w:tc>
          <w:tcPr>
            <w:tcW w:w="4785" w:type="dxa"/>
          </w:tcPr>
          <w:p w:rsidR="00D77D76" w:rsidRPr="00191135" w:rsidRDefault="00D77D76" w:rsidP="005E6A20">
            <w:pPr>
              <w:jc w:val="right"/>
              <w:rPr>
                <w:rFonts w:ascii="Times New Roman" w:hAnsi="Times New Roman"/>
                <w:sz w:val="22"/>
                <w:szCs w:val="22"/>
                <w:lang w:val="uk-UA"/>
              </w:rPr>
            </w:pPr>
          </w:p>
        </w:tc>
        <w:tc>
          <w:tcPr>
            <w:tcW w:w="4785" w:type="dxa"/>
          </w:tcPr>
          <w:p w:rsidR="00D77D76" w:rsidRPr="00191135" w:rsidRDefault="00D77D76" w:rsidP="005E6A20">
            <w:pPr>
              <w:jc w:val="right"/>
              <w:rPr>
                <w:rFonts w:ascii="Times New Roman" w:hAnsi="Times New Roman"/>
                <w:sz w:val="22"/>
                <w:szCs w:val="22"/>
                <w:lang w:val="uk-UA"/>
              </w:rPr>
            </w:pPr>
            <w:r w:rsidRPr="00191135">
              <w:rPr>
                <w:rFonts w:ascii="Times New Roman" w:hAnsi="Times New Roman"/>
                <w:sz w:val="22"/>
                <w:szCs w:val="22"/>
                <w:lang w:val="uk-UA"/>
              </w:rPr>
              <w:fldChar w:fldCharType="begin">
                <w:ffData>
                  <w:name w:val="PHONES"/>
                  <w:enabled/>
                  <w:calcOnExit w:val="0"/>
                  <w:textInput/>
                </w:ffData>
              </w:fldChar>
            </w:r>
            <w:r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Pr="00191135">
              <w:rPr>
                <w:rFonts w:ascii="Times New Roman" w:hAnsi="Times New Roman"/>
                <w:sz w:val="22"/>
                <w:szCs w:val="22"/>
                <w:lang w:val="uk-UA"/>
              </w:rPr>
              <w:t xml:space="preserve"> </w:t>
            </w:r>
            <w:r w:rsidRPr="00191135">
              <w:rPr>
                <w:rFonts w:ascii="Times New Roman" w:hAnsi="Times New Roman"/>
                <w:bCs/>
                <w:sz w:val="22"/>
                <w:szCs w:val="22"/>
              </w:rPr>
              <w:t xml:space="preserve">____________________ </w:t>
            </w:r>
            <w:r w:rsidRPr="00191135">
              <w:rPr>
                <w:rFonts w:ascii="Times New Roman" w:hAnsi="Times New Roman"/>
                <w:sz w:val="22"/>
                <w:szCs w:val="22"/>
                <w:lang w:val="uk-UA"/>
              </w:rPr>
              <w:t>(підпис)</w:t>
            </w:r>
          </w:p>
        </w:tc>
      </w:tr>
    </w:tbl>
    <w:p w:rsidR="00FB750B" w:rsidRDefault="00D77D76"/>
    <w:sectPr w:rsidR="00FB750B" w:rsidSect="00030B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0C"/>
    <w:multiLevelType w:val="multilevel"/>
    <w:tmpl w:val="E9E23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D539C8"/>
    <w:multiLevelType w:val="multilevel"/>
    <w:tmpl w:val="89805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FE6604"/>
    <w:multiLevelType w:val="multilevel"/>
    <w:tmpl w:val="04265F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5C5359"/>
    <w:multiLevelType w:val="multilevel"/>
    <w:tmpl w:val="E21AC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97130F"/>
    <w:multiLevelType w:val="multilevel"/>
    <w:tmpl w:val="262A64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ED1FD2"/>
    <w:multiLevelType w:val="multilevel"/>
    <w:tmpl w:val="A4863C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6221E2"/>
    <w:multiLevelType w:val="multilevel"/>
    <w:tmpl w:val="13621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EB1BD7"/>
    <w:multiLevelType w:val="multilevel"/>
    <w:tmpl w:val="9612A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8C06DE"/>
    <w:multiLevelType w:val="multilevel"/>
    <w:tmpl w:val="AD0635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2F56332"/>
    <w:multiLevelType w:val="multilevel"/>
    <w:tmpl w:val="FA2E72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844159"/>
    <w:multiLevelType w:val="multilevel"/>
    <w:tmpl w:val="B44427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F92320"/>
    <w:multiLevelType w:val="multilevel"/>
    <w:tmpl w:val="15EEB2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606989"/>
    <w:multiLevelType w:val="multilevel"/>
    <w:tmpl w:val="C5920C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126017"/>
    <w:multiLevelType w:val="multilevel"/>
    <w:tmpl w:val="6F92BB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AA787E"/>
    <w:multiLevelType w:val="multilevel"/>
    <w:tmpl w:val="1F0E9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4"/>
  </w:num>
  <w:num w:numId="3">
    <w:abstractNumId w:val="5"/>
  </w:num>
  <w:num w:numId="4">
    <w:abstractNumId w:val="1"/>
  </w:num>
  <w:num w:numId="5">
    <w:abstractNumId w:val="0"/>
  </w:num>
  <w:num w:numId="6">
    <w:abstractNumId w:val="6"/>
  </w:num>
  <w:num w:numId="7">
    <w:abstractNumId w:val="3"/>
  </w:num>
  <w:num w:numId="8">
    <w:abstractNumId w:val="4"/>
  </w:num>
  <w:num w:numId="9">
    <w:abstractNumId w:val="10"/>
  </w:num>
  <w:num w:numId="10">
    <w:abstractNumId w:val="13"/>
  </w:num>
  <w:num w:numId="11">
    <w:abstractNumId w:val="2"/>
  </w:num>
  <w:num w:numId="12">
    <w:abstractNumId w:val="8"/>
  </w:num>
  <w:num w:numId="13">
    <w:abstractNumId w:val="9"/>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7D76"/>
    <w:rsid w:val="00030B5E"/>
    <w:rsid w:val="00550C80"/>
    <w:rsid w:val="00973861"/>
    <w:rsid w:val="00D77D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76"/>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7D76"/>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D77D76"/>
    <w:rPr>
      <w:rFonts w:ascii="Garamond" w:eastAsia="Times New Roman" w:hAnsi="Garamond" w:cs="Times New Roman"/>
      <w:szCs w:val="20"/>
      <w:lang w:val="ru-RU" w:eastAsia="ru-RU"/>
    </w:rPr>
  </w:style>
  <w:style w:type="paragraph" w:styleId="a5">
    <w:name w:val="Body Text Indent"/>
    <w:basedOn w:val="a"/>
    <w:link w:val="a6"/>
    <w:uiPriority w:val="99"/>
    <w:rsid w:val="00D77D76"/>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D77D76"/>
    <w:rPr>
      <w:rFonts w:ascii="Calibri" w:eastAsia="Times New Roman" w:hAnsi="Calibri" w:cs="Times New Roman"/>
      <w:sz w:val="24"/>
      <w:szCs w:val="20"/>
      <w:lang w:eastAsia="ru-RU"/>
    </w:rPr>
  </w:style>
  <w:style w:type="character" w:customStyle="1" w:styleId="hmessageout">
    <w:name w:val="hmessageout"/>
    <w:uiPriority w:val="99"/>
    <w:rsid w:val="00D77D76"/>
    <w:rPr>
      <w:rFonts w:cs="Times New Roman"/>
    </w:rPr>
  </w:style>
  <w:style w:type="character" w:styleId="a7">
    <w:name w:val="Hyperlink"/>
    <w:uiPriority w:val="99"/>
    <w:rsid w:val="00D77D76"/>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gov.ua/" TargetMode="External"/><Relationship Id="rId5" Type="http://schemas.openxmlformats.org/officeDocument/2006/relationships/hyperlink" Target="http://www.bta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20148</Words>
  <Characters>11485</Characters>
  <Application>Microsoft Office Word</Application>
  <DocSecurity>0</DocSecurity>
  <Lines>95</Lines>
  <Paragraphs>63</Paragraphs>
  <ScaleCrop>false</ScaleCrop>
  <Company/>
  <LinksUpToDate>false</LinksUpToDate>
  <CharactersWithSpaces>31570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ealeksyukova</dc:creator>
  <cp:lastModifiedBy>ealeksyukova</cp:lastModifiedBy>
  <cp:revision>1</cp:revision>
  <dcterms:created xsi:type="dcterms:W3CDTF">2019-11-18T10:45:00Z</dcterms:created>
  <dcterms:modified xsi:type="dcterms:W3CDTF">2019-11-18T10:54:00Z</dcterms:modified>
</cp:coreProperties>
</file>