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0E" w:rsidRPr="00474AD3" w:rsidRDefault="000073EF" w:rsidP="008B732D">
      <w:pPr>
        <w:rPr>
          <w:sz w:val="23"/>
          <w:szCs w:val="23"/>
          <w:lang w:val="uk-UA"/>
        </w:rPr>
      </w:pPr>
      <w:bookmarkStart w:id="0" w:name="_GoBack"/>
      <w:bookmarkEnd w:id="0"/>
      <w:r>
        <w:rPr>
          <w:noProof/>
          <w:sz w:val="23"/>
          <w:szCs w:val="23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align>top</wp:align>
            </wp:positionV>
            <wp:extent cx="2971800" cy="1362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32D">
        <w:rPr>
          <w:sz w:val="23"/>
          <w:szCs w:val="23"/>
          <w:lang w:val="uk-UA"/>
        </w:rPr>
        <w:br w:type="textWrapping" w:clear="all"/>
      </w:r>
    </w:p>
    <w:p w:rsidR="005C7510" w:rsidRPr="00474AD3" w:rsidRDefault="00DF080E" w:rsidP="009320A0">
      <w:pPr>
        <w:spacing w:before="1200"/>
        <w:jc w:val="center"/>
        <w:rPr>
          <w:sz w:val="42"/>
          <w:szCs w:val="42"/>
          <w:lang w:val="uk-UA"/>
        </w:rPr>
      </w:pPr>
      <w:r w:rsidRPr="00474AD3">
        <w:rPr>
          <w:b/>
          <w:sz w:val="50"/>
          <w:szCs w:val="50"/>
          <w:lang w:val="uk-UA"/>
        </w:rPr>
        <w:t>ТАРИФНИЙ ПАКЕТ</w:t>
      </w:r>
      <w:r w:rsidR="009320A0" w:rsidRPr="00474AD3">
        <w:rPr>
          <w:b/>
          <w:sz w:val="50"/>
          <w:szCs w:val="50"/>
          <w:lang w:val="uk-UA"/>
        </w:rPr>
        <w:t xml:space="preserve">                       </w:t>
      </w:r>
      <w:r w:rsidRPr="00474AD3">
        <w:rPr>
          <w:sz w:val="42"/>
          <w:szCs w:val="42"/>
          <w:lang w:val="uk-UA"/>
        </w:rPr>
        <w:t>КОМІСІЙНОЇ ВИНАГОРОД</w:t>
      </w:r>
      <w:r w:rsidR="009320A0" w:rsidRPr="00474AD3">
        <w:rPr>
          <w:sz w:val="42"/>
          <w:szCs w:val="42"/>
          <w:lang w:val="uk-UA"/>
        </w:rPr>
        <w:t>И ЗА РОЗРАХУНКОВО-КАСОВЕ ОБСЛУГОВУВАННЯ</w:t>
      </w:r>
    </w:p>
    <w:p w:rsidR="00114C3A" w:rsidRPr="00474AD3" w:rsidRDefault="00114C3A" w:rsidP="00114C3A">
      <w:pPr>
        <w:jc w:val="center"/>
        <w:rPr>
          <w:sz w:val="42"/>
          <w:szCs w:val="42"/>
          <w:lang w:val="uk-UA"/>
        </w:rPr>
      </w:pPr>
      <w:r w:rsidRPr="00474AD3">
        <w:rPr>
          <w:sz w:val="42"/>
          <w:szCs w:val="42"/>
          <w:lang w:val="uk-UA"/>
        </w:rPr>
        <w:t xml:space="preserve">ЮРИДИЧНИХ ОСІБ ТА ФІЗИЧНИХ ОСІБ-ПІДПРИЄМЦІВ </w:t>
      </w:r>
    </w:p>
    <w:p w:rsidR="009320A0" w:rsidRPr="00474AD3" w:rsidRDefault="009320A0" w:rsidP="009320A0">
      <w:pPr>
        <w:spacing w:before="1200"/>
        <w:jc w:val="center"/>
        <w:rPr>
          <w:b/>
          <w:sz w:val="50"/>
          <w:szCs w:val="50"/>
          <w:lang w:val="uk-UA"/>
        </w:rPr>
      </w:pPr>
      <w:r w:rsidRPr="00474AD3">
        <w:rPr>
          <w:b/>
          <w:sz w:val="50"/>
          <w:szCs w:val="50"/>
          <w:lang w:val="uk-UA"/>
        </w:rPr>
        <w:t>«</w:t>
      </w:r>
      <w:r w:rsidR="00F43BA0" w:rsidRPr="00474AD3">
        <w:rPr>
          <w:b/>
          <w:sz w:val="50"/>
          <w:szCs w:val="50"/>
          <w:lang w:val="uk-UA"/>
        </w:rPr>
        <w:t>Збалансований</w:t>
      </w:r>
      <w:r w:rsidRPr="00474AD3">
        <w:rPr>
          <w:b/>
          <w:sz w:val="50"/>
          <w:szCs w:val="50"/>
          <w:lang w:val="uk-UA"/>
        </w:rPr>
        <w:t>»</w:t>
      </w:r>
    </w:p>
    <w:p w:rsidR="00DF080E" w:rsidRPr="00474AD3" w:rsidRDefault="00DF080E" w:rsidP="00DF080E">
      <w:pPr>
        <w:jc w:val="center"/>
        <w:rPr>
          <w:sz w:val="50"/>
          <w:szCs w:val="50"/>
          <w:lang w:val="uk-UA"/>
        </w:rPr>
        <w:sectPr w:rsidR="00DF080E" w:rsidRPr="00474AD3" w:rsidSect="009167C5">
          <w:footerReference w:type="even" r:id="rId9"/>
          <w:footerReference w:type="default" r:id="rId10"/>
          <w:headerReference w:type="first" r:id="rId11"/>
          <w:pgSz w:w="11906" w:h="16838"/>
          <w:pgMar w:top="737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490" w:type="dxa"/>
        <w:tblInd w:w="-34" w:type="dxa"/>
        <w:tblLayout w:type="fixed"/>
        <w:tblLook w:val="0000"/>
      </w:tblPr>
      <w:tblGrid>
        <w:gridCol w:w="851"/>
        <w:gridCol w:w="10"/>
        <w:gridCol w:w="2825"/>
        <w:gridCol w:w="1276"/>
        <w:gridCol w:w="3969"/>
        <w:gridCol w:w="1559"/>
      </w:tblGrid>
      <w:tr w:rsidR="00DF080E" w:rsidRPr="00546BFF" w:rsidTr="00FD5889">
        <w:trPr>
          <w:cantSplit/>
          <w:trHeight w:val="255"/>
          <w:tblHeader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546BFF" w:rsidRDefault="00DF080E" w:rsidP="00BE7B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546BFF">
              <w:rPr>
                <w:b/>
                <w:bCs/>
                <w:sz w:val="17"/>
                <w:szCs w:val="17"/>
                <w:lang w:val="uk-UA"/>
              </w:rPr>
              <w:lastRenderedPageBreak/>
              <w:t>№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546BFF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546BFF">
              <w:rPr>
                <w:b/>
                <w:bCs/>
                <w:sz w:val="17"/>
                <w:szCs w:val="17"/>
                <w:lang w:val="uk-UA"/>
              </w:rPr>
              <w:t>Тип операції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546BFF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546BFF">
              <w:rPr>
                <w:b/>
                <w:bCs/>
                <w:sz w:val="17"/>
                <w:szCs w:val="17"/>
                <w:lang w:val="uk-UA"/>
              </w:rPr>
              <w:t>Наявність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546BFF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546BFF">
              <w:rPr>
                <w:b/>
                <w:bCs/>
                <w:sz w:val="17"/>
                <w:szCs w:val="17"/>
                <w:lang w:val="uk-UA"/>
              </w:rPr>
              <w:t>Примітки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546BFF" w:rsidRDefault="009320A0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546BFF">
              <w:rPr>
                <w:b/>
                <w:bCs/>
                <w:sz w:val="17"/>
                <w:szCs w:val="17"/>
                <w:lang w:val="uk-UA"/>
              </w:rPr>
              <w:t>Тариф</w:t>
            </w:r>
          </w:p>
        </w:tc>
      </w:tr>
      <w:tr w:rsidR="00F675B1" w:rsidRPr="00546BFF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675B1" w:rsidRPr="00546BFF" w:rsidRDefault="00F675B1" w:rsidP="00701F90">
            <w:pPr>
              <w:numPr>
                <w:ilvl w:val="0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9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675B1" w:rsidRPr="00546BFF" w:rsidRDefault="00F675B1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546BFF">
              <w:rPr>
                <w:b/>
                <w:bCs/>
                <w:sz w:val="17"/>
                <w:szCs w:val="17"/>
                <w:lang w:val="uk-UA"/>
              </w:rPr>
              <w:t>Відкриття та обслуговування поточного рахунку та системи «Клієнт-банк»:</w:t>
            </w:r>
          </w:p>
        </w:tc>
      </w:tr>
      <w:tr w:rsidR="000F4F74" w:rsidRPr="00546BFF" w:rsidTr="00FD5889">
        <w:trPr>
          <w:cantSplit/>
          <w:trHeight w:val="14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74" w:rsidRPr="00546BFF" w:rsidRDefault="000F4F74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74" w:rsidRPr="00546BFF" w:rsidRDefault="000F4F74" w:rsidP="000F4F74">
            <w:pPr>
              <w:rPr>
                <w:i/>
                <w:sz w:val="17"/>
                <w:szCs w:val="17"/>
                <w:lang w:val="uk-UA"/>
              </w:rPr>
            </w:pPr>
            <w:r w:rsidRPr="00546BFF">
              <w:rPr>
                <w:i/>
                <w:sz w:val="17"/>
                <w:szCs w:val="17"/>
                <w:lang w:val="uk-UA"/>
              </w:rPr>
              <w:t>Відкриття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F74" w:rsidRPr="00546BFF" w:rsidRDefault="000F4F74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74" w:rsidRPr="00546BFF" w:rsidRDefault="000F4F74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4D156E" w:rsidRPr="00546BFF" w:rsidTr="00FD5889">
        <w:trPr>
          <w:cantSplit/>
          <w:trHeight w:val="14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701F90">
            <w:pPr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мультивалютного поточного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DF0695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Сплачується в день операції відкриття рахунку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C3" w:rsidRPr="00546BFF" w:rsidRDefault="00B04AC3" w:rsidP="00B04AC3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50,00 грн</w:t>
            </w:r>
          </w:p>
        </w:tc>
      </w:tr>
      <w:tr w:rsidR="003E2333" w:rsidRPr="00546BFF" w:rsidTr="00FD5889">
        <w:trPr>
          <w:cantSplit/>
          <w:trHeight w:val="14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33" w:rsidRPr="00546BFF" w:rsidRDefault="003E2333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3" w:rsidRPr="00546BFF" w:rsidRDefault="003E2333" w:rsidP="00701F90">
            <w:pPr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депозитного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333" w:rsidRPr="00546BFF" w:rsidRDefault="003E2333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2333" w:rsidRPr="00546BFF" w:rsidRDefault="003E2333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3" w:rsidRPr="00546BFF" w:rsidRDefault="003E2333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546BFF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4D156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F821BF">
            <w:pPr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для формування статутного фонду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546BFF" w:rsidTr="00FD5889">
        <w:trPr>
          <w:cantSplit/>
          <w:trHeight w:val="719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F821BF">
            <w:pPr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Pr="00546BFF">
              <w:rPr>
                <w:rStyle w:val="a8"/>
                <w:sz w:val="17"/>
                <w:szCs w:val="17"/>
                <w:lang w:val="uk-UA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546BFF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F94395" w:rsidRDefault="00F94395" w:rsidP="007E62D8">
            <w:pPr>
              <w:jc w:val="center"/>
              <w:rPr>
                <w:sz w:val="17"/>
                <w:szCs w:val="17"/>
                <w:lang w:val="en-US"/>
              </w:rPr>
            </w:pPr>
            <w:r w:rsidRPr="00F94395">
              <w:rPr>
                <w:sz w:val="17"/>
                <w:szCs w:val="17"/>
                <w:lang w:val="en-US"/>
              </w:rPr>
              <w:t>20</w:t>
            </w:r>
            <w:r w:rsidR="00253437" w:rsidRPr="00F94395">
              <w:rPr>
                <w:sz w:val="17"/>
                <w:szCs w:val="17"/>
                <w:lang w:val="uk-UA"/>
              </w:rPr>
              <w:t>0</w:t>
            </w:r>
            <w:proofErr w:type="gramStart"/>
            <w:r w:rsidR="00253437" w:rsidRPr="00F94395">
              <w:rPr>
                <w:sz w:val="17"/>
                <w:szCs w:val="17"/>
                <w:lang w:val="uk-UA"/>
              </w:rPr>
              <w:t>,00</w:t>
            </w:r>
            <w:proofErr w:type="gramEnd"/>
            <w:r w:rsidR="00253437" w:rsidRPr="00F94395">
              <w:rPr>
                <w:sz w:val="17"/>
                <w:szCs w:val="17"/>
                <w:lang w:val="uk-UA"/>
              </w:rPr>
              <w:t xml:space="preserve"> грн</w:t>
            </w:r>
            <w:r>
              <w:rPr>
                <w:sz w:val="17"/>
                <w:szCs w:val="17"/>
                <w:lang w:val="uk-UA"/>
              </w:rPr>
              <w:t>.</w:t>
            </w:r>
          </w:p>
        </w:tc>
      </w:tr>
      <w:tr w:rsidR="004D156E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701F90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Підключення до системи "Клієнт-Банк"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Єдиноразова оплата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94395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395" w:rsidRPr="00F94395" w:rsidRDefault="00F94395" w:rsidP="00F94395">
            <w:pPr>
              <w:ind w:left="113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1.3.1.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95" w:rsidRPr="00546BFF" w:rsidRDefault="00F94395" w:rsidP="001B7B86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Підключення до системи "Клієнт-Банк"</w:t>
            </w:r>
            <w:r>
              <w:rPr>
                <w:sz w:val="17"/>
                <w:szCs w:val="17"/>
                <w:lang w:val="uk-UA"/>
              </w:rPr>
              <w:t xml:space="preserve"> (повторно)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95" w:rsidRPr="00546BFF" w:rsidRDefault="00F94395" w:rsidP="001B7B86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95" w:rsidRPr="00546BFF" w:rsidRDefault="00F94395" w:rsidP="001B7B86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О</w:t>
            </w:r>
            <w:r w:rsidRPr="00253437">
              <w:rPr>
                <w:sz w:val="17"/>
                <w:szCs w:val="17"/>
                <w:lang w:val="uk-UA"/>
              </w:rPr>
              <w:t>плата</w:t>
            </w:r>
            <w:r>
              <w:rPr>
                <w:sz w:val="17"/>
                <w:szCs w:val="17"/>
                <w:lang w:val="uk-UA"/>
              </w:rPr>
              <w:t xml:space="preserve"> при кожному повторному підключенні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95" w:rsidRPr="00253437" w:rsidRDefault="00F94395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4D156E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FE24EF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Щомісячна плата за проведення розрахунків за допомогою системи "Клієнт-Банк"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1A25D9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75,00 грн.</w:t>
            </w:r>
          </w:p>
        </w:tc>
      </w:tr>
      <w:tr w:rsidR="004D156E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253437" w:rsidP="00C83004">
            <w:pPr>
              <w:rPr>
                <w:i/>
                <w:sz w:val="17"/>
                <w:szCs w:val="17"/>
                <w:lang w:val="uk-UA"/>
              </w:rPr>
            </w:pPr>
            <w:r w:rsidRPr="00253437">
              <w:rPr>
                <w:i/>
                <w:sz w:val="17"/>
                <w:szCs w:val="17"/>
                <w:lang w:val="uk-UA"/>
              </w:rPr>
              <w:t xml:space="preserve">Закриття мультивалютного поточного рахунку: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546BFF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546BFF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C83004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C83004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1.5.1.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F821BF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за заявою клієнта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C83004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C83004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1.5.2.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127A55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за ініціативою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C83004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127A55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C83004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C83004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1.5.3.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127A55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 xml:space="preserve">за заявою ліквідатора юридичної особи/ спадкоємця фізичної особи-підприємця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C83004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127A55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C83004" w:rsidRPr="00546BFF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C83004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1.5.4.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127A55">
            <w:pPr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на підставі довідки про виключення юридичної особи із ЄДРПОУ/ свідоцтва про смерть фізичної особи-підприємця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04" w:rsidRPr="00546BFF" w:rsidRDefault="00253437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C83004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4" w:rsidRPr="00546BFF" w:rsidRDefault="00253437" w:rsidP="00127A55">
            <w:pPr>
              <w:jc w:val="center"/>
              <w:rPr>
                <w:sz w:val="17"/>
                <w:szCs w:val="17"/>
                <w:lang w:val="uk-UA"/>
              </w:rPr>
            </w:pPr>
            <w:r w:rsidRPr="00253437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C8300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1.6.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3C4BF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Плата за переоформлення рахунків (відкриття нового рахунку та закриття існуючого) у випадку припинення юридичної особи (внаслідок злиття, приєднання, розділу, реорганізації), зміни назви, в т.ч. зміни ім’я фізичної особи-підприємця (прізвища/ім’я/по-батькові)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D5889" w:rsidRPr="0018683E" w:rsidTr="00FD588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889" w:rsidRPr="0018683E" w:rsidRDefault="00FD5889" w:rsidP="00451D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1.7.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 xml:space="preserve">Комісія за ведення поточного рахунку в іноземній валюті: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D5889" w:rsidRPr="0018683E" w:rsidTr="00FD588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889" w:rsidRPr="0018683E" w:rsidRDefault="00FD5889" w:rsidP="00451D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1.7.1.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>в євро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>Нараховується та сплачується щомісячно в останній робочий день місяця або у день здійснення завершальних операцій за рахунком у разі його закриття в Банку.</w:t>
            </w:r>
          </w:p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 xml:space="preserve"> Комісія нараховується за умови:</w:t>
            </w:r>
          </w:p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>1) наявності середньоденних залишків у євро протягом місяця та встановлюється від середньоденного залишку коштів за всі дні календарного місяця, що передують останньому робочому дню або дню здійснення завершальних операцій;</w:t>
            </w:r>
          </w:p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>2) відсутності накладених арештів коштів на рахунку або інших обмежень на здійснення видаткових операцій, накладених відповідно до вимог чинного законодавства України,  на дату нарахування комісії.</w:t>
            </w:r>
          </w:p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 xml:space="preserve"> Комісія нараховується в нац. валюті України за курсом НБУ на дату нарахування.</w:t>
            </w:r>
          </w:p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 xml:space="preserve"> В разі відсутності відкритого рахунку в нац. валюті або достатньої суми коштів на ньому  для  сплати комісії в повному обсязі, оплата комісії  здійснюється за рахунок коштів, отриманих від продажу коштів з валютного рахунку. </w:t>
            </w:r>
          </w:p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 xml:space="preserve">0,2% від суми середньоденного залишку на рахунку, але не більше залишку на рахунку  </w:t>
            </w:r>
          </w:p>
        </w:tc>
      </w:tr>
      <w:tr w:rsidR="00FD5889" w:rsidRPr="0018683E" w:rsidTr="00FD5889">
        <w:trPr>
          <w:cantSplit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889" w:rsidRPr="0018683E" w:rsidRDefault="00FD5889" w:rsidP="00451D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1.7.2.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rPr>
                <w:sz w:val="16"/>
                <w:szCs w:val="16"/>
                <w:lang w:val="uk-UA" w:eastAsia="uk-UA"/>
              </w:rPr>
            </w:pPr>
            <w:r w:rsidRPr="0018683E">
              <w:rPr>
                <w:sz w:val="16"/>
                <w:szCs w:val="16"/>
                <w:lang w:val="uk-UA" w:eastAsia="uk-UA"/>
              </w:rPr>
              <w:t>інші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89" w:rsidRPr="0018683E" w:rsidRDefault="00FD5889" w:rsidP="00451D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Входить у вартість пакету</w:t>
            </w:r>
          </w:p>
        </w:tc>
      </w:tr>
      <w:tr w:rsidR="003D1FB2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3D1FB2" w:rsidRPr="0018683E" w:rsidRDefault="003D1FB2" w:rsidP="00BE7B5E">
            <w:pPr>
              <w:numPr>
                <w:ilvl w:val="0"/>
                <w:numId w:val="4"/>
              </w:num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9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3D1FB2" w:rsidRPr="0018683E" w:rsidRDefault="00253437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18683E">
              <w:rPr>
                <w:b/>
                <w:bCs/>
                <w:sz w:val="17"/>
                <w:szCs w:val="17"/>
                <w:lang w:val="uk-UA"/>
              </w:rPr>
              <w:t>Безготівкові операції: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3D1FB2" w:rsidP="00BE7B5E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00B9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Перекази в національній валюті впродовж операційного часу: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3D1FB2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3D1FB2" w:rsidP="00BE7B5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F43B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3D1FB2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3E2333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2.1.1.1.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C643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F43B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</w:t>
            </w:r>
            <w:r w:rsidR="00D53EC6" w:rsidRPr="0018683E">
              <w:rPr>
                <w:sz w:val="17"/>
                <w:szCs w:val="17"/>
                <w:lang w:val="uk-UA"/>
              </w:rPr>
              <w:t>0</w:t>
            </w:r>
            <w:r w:rsidRPr="0018683E">
              <w:rPr>
                <w:sz w:val="17"/>
                <w:szCs w:val="17"/>
                <w:lang w:val="uk-UA"/>
              </w:rPr>
              <w:t>,00 грн.</w:t>
            </w:r>
          </w:p>
        </w:tc>
      </w:tr>
      <w:tr w:rsidR="003D1FB2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3E2333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2.1.1.2.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C643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по системі "Клієнт-банк"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F43B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3D1FB2" w:rsidP="00BE7B5E">
            <w:pPr>
              <w:numPr>
                <w:ilvl w:val="2"/>
                <w:numId w:val="4"/>
              </w:numPr>
              <w:rPr>
                <w:bCs/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поза межі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3E2333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3E2333">
            <w:pPr>
              <w:rPr>
                <w:bCs/>
                <w:sz w:val="17"/>
                <w:szCs w:val="17"/>
                <w:lang w:val="uk-UA"/>
              </w:rPr>
            </w:pPr>
            <w:r w:rsidRPr="0018683E">
              <w:rPr>
                <w:bCs/>
                <w:sz w:val="17"/>
                <w:szCs w:val="17"/>
                <w:lang w:val="uk-UA"/>
              </w:rPr>
              <w:t>2.1.2.1.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C643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C6434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3E2333">
            <w:pPr>
              <w:rPr>
                <w:bCs/>
                <w:sz w:val="17"/>
                <w:szCs w:val="17"/>
                <w:lang w:val="uk-UA"/>
              </w:rPr>
            </w:pPr>
            <w:r w:rsidRPr="0018683E">
              <w:rPr>
                <w:bCs/>
                <w:sz w:val="17"/>
                <w:szCs w:val="17"/>
                <w:lang w:val="uk-UA"/>
              </w:rPr>
              <w:t>2.1.2.2.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C643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по системі "Клієнт-банк"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EC6434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3E2333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200-ті операцій в календарному місяці – входять до вартості пакету, за кожну наступну починаючи з 201-ої операції – 0,50 грн.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1A77A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Перекази в національній валюті після операційного часу: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1A77A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2.2.1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1A77A4">
            <w:pPr>
              <w:rPr>
                <w:i/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2.2.1.1.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D53EC6" w:rsidP="00282F27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2.2.1.2.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по системі "Клієнт-банк"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3D1FB2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2.2.2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10308">
            <w:pPr>
              <w:rPr>
                <w:i/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поза межі Банку: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3D1FB2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2.2.2.1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B2" w:rsidRPr="0018683E" w:rsidRDefault="00D53EC6" w:rsidP="004965DD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0,1% від суми, мін. </w:t>
            </w:r>
            <w:r w:rsidR="00253437" w:rsidRPr="0018683E">
              <w:rPr>
                <w:sz w:val="17"/>
                <w:szCs w:val="17"/>
                <w:lang w:val="uk-UA"/>
              </w:rPr>
              <w:t>5</w:t>
            </w:r>
            <w:r w:rsidRPr="0018683E">
              <w:rPr>
                <w:sz w:val="17"/>
                <w:szCs w:val="17"/>
                <w:lang w:val="uk-UA"/>
              </w:rPr>
              <w:t>0</w:t>
            </w:r>
            <w:r w:rsidR="00253437" w:rsidRPr="0018683E">
              <w:rPr>
                <w:sz w:val="17"/>
                <w:szCs w:val="17"/>
                <w:lang w:val="uk-UA"/>
              </w:rPr>
              <w:t>,00 грн., макс. 500,00 грн. за платіж</w:t>
            </w:r>
          </w:p>
        </w:tc>
      </w:tr>
      <w:tr w:rsidR="003D1FB2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2.2.2.2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282F2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по системі "Клієнт-банк"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B2" w:rsidRPr="0018683E" w:rsidRDefault="00253437" w:rsidP="004965DD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0,1% від суми, мін. 15,00 грн., макс. 500,00 грн. за платіж</w:t>
            </w:r>
          </w:p>
        </w:tc>
      </w:tr>
      <w:tr w:rsidR="003D1FB2" w:rsidRPr="0018683E" w:rsidTr="00FD5889">
        <w:trPr>
          <w:cantSplit/>
          <w:trHeight w:val="24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253437" w:rsidP="003F149E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2.3.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11A86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11A8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FB2" w:rsidRPr="0018683E" w:rsidRDefault="003D1FB2" w:rsidP="00911A86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11A8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3D1FB2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B2" w:rsidRPr="0018683E" w:rsidRDefault="003D1FB2" w:rsidP="00911A86">
            <w:pPr>
              <w:numPr>
                <w:ilvl w:val="1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253437" w:rsidP="00911A86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Операції з іноземною валютою: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11A86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B2" w:rsidRPr="0018683E" w:rsidRDefault="003D1FB2" w:rsidP="00911A86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E93269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E93269" w:rsidP="00FF4DAC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Продаж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D53EC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0,20% від суми (мін. 2</w:t>
            </w:r>
            <w:r w:rsidR="00D53EC6" w:rsidRPr="0018683E">
              <w:rPr>
                <w:sz w:val="17"/>
                <w:szCs w:val="17"/>
                <w:lang w:val="uk-UA"/>
              </w:rPr>
              <w:t>5</w:t>
            </w:r>
            <w:r w:rsidRPr="0018683E">
              <w:rPr>
                <w:sz w:val="17"/>
                <w:szCs w:val="17"/>
                <w:lang w:val="uk-UA"/>
              </w:rPr>
              <w:t>0,0 грн.)</w:t>
            </w:r>
            <w:r w:rsidR="00AD7E27" w:rsidRPr="0018683E">
              <w:rPr>
                <w:sz w:val="16"/>
                <w:szCs w:val="16"/>
                <w:lang w:val="uk-UA" w:eastAsia="uk-UA"/>
              </w:rPr>
              <w:t xml:space="preserve"> Входить в вартість пакету в разі продажу валюти  для погашення комісійних винагород Банку в рамках тарифного пакету</w:t>
            </w:r>
          </w:p>
        </w:tc>
      </w:tr>
      <w:tr w:rsidR="00E93269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E93269" w:rsidP="00FF4DAC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Купівля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D53EC6" w:rsidP="00D53EC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0,20% від суми (мін. 25</w:t>
            </w:r>
            <w:r w:rsidR="00253437" w:rsidRPr="0018683E">
              <w:rPr>
                <w:sz w:val="17"/>
                <w:szCs w:val="17"/>
                <w:lang w:val="uk-UA"/>
              </w:rPr>
              <w:t>0,0 грн.)</w:t>
            </w:r>
          </w:p>
        </w:tc>
      </w:tr>
      <w:tr w:rsidR="00E93269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E93269" w:rsidP="00FF4DAC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Конвертація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D53EC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0,20% від суми (мін. 2</w:t>
            </w:r>
            <w:r w:rsidR="00D53EC6" w:rsidRPr="0018683E">
              <w:rPr>
                <w:sz w:val="17"/>
                <w:szCs w:val="17"/>
                <w:lang w:val="uk-UA"/>
              </w:rPr>
              <w:t>5</w:t>
            </w:r>
            <w:r w:rsidRPr="0018683E">
              <w:rPr>
                <w:sz w:val="17"/>
                <w:szCs w:val="17"/>
                <w:lang w:val="uk-UA"/>
              </w:rPr>
              <w:t>0,0 грн.)</w:t>
            </w:r>
          </w:p>
        </w:tc>
      </w:tr>
      <w:tr w:rsidR="00E93269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E93269" w:rsidP="00FF4DAC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Купівля безготівкової іноземної валюти за обумовленим клієнтом курсом (сплачується додатково до п.2.4.1.)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від 0 до 15% від суми</w:t>
            </w:r>
          </w:p>
        </w:tc>
      </w:tr>
      <w:tr w:rsidR="00E93269" w:rsidRPr="0018683E" w:rsidTr="00FD5889">
        <w:trPr>
          <w:cantSplit/>
          <w:trHeight w:val="123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253437" w:rsidP="00FF4DAC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Здійснення переказів в іноземній валюті</w:t>
            </w:r>
            <w:r w:rsidR="00E93269" w:rsidRPr="0018683E">
              <w:rPr>
                <w:rStyle w:val="a8"/>
                <w:sz w:val="17"/>
                <w:szCs w:val="17"/>
                <w:lang w:val="uk-UA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D53EC6" w:rsidP="00D53EC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0,15% від суми платежу</w:t>
            </w:r>
            <w:r w:rsidRPr="0018683E">
              <w:rPr>
                <w:sz w:val="17"/>
                <w:szCs w:val="17"/>
                <w:lang w:val="uk-UA"/>
              </w:rPr>
              <w:br/>
              <w:t>(мін. 30</w:t>
            </w:r>
            <w:r w:rsidR="00E93269" w:rsidRPr="0018683E">
              <w:rPr>
                <w:sz w:val="17"/>
                <w:szCs w:val="17"/>
                <w:lang w:val="uk-UA"/>
              </w:rPr>
              <w:t>,00 дол. США – макс. 200,00 дол. США)</w:t>
            </w:r>
          </w:p>
        </w:tc>
      </w:tr>
      <w:tr w:rsidR="00E93269" w:rsidRPr="0018683E" w:rsidTr="00FD5889">
        <w:trPr>
          <w:cantSplit/>
          <w:trHeight w:val="111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E93269" w:rsidP="0036336D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lastRenderedPageBreak/>
              <w:t>2.4.6.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Здійснення переказів в іноземній валюті (дол. США) з гарантованим отриманням бенефіціаром переказу без утримання додаткових комісій банків-посередників (Вказується додаткова інформація у полі S.W.I.F.T.: 72: / REC/OUROUR).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5F134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</w:t>
            </w:r>
            <w:r w:rsidR="006C7C1B" w:rsidRPr="0018683E">
              <w:rPr>
                <w:sz w:val="17"/>
                <w:szCs w:val="17"/>
              </w:rPr>
              <w:t>,00</w:t>
            </w:r>
            <w:r w:rsidRPr="0018683E">
              <w:rPr>
                <w:sz w:val="17"/>
                <w:szCs w:val="17"/>
                <w:lang w:val="uk-UA"/>
              </w:rPr>
              <w:t xml:space="preserve"> дол. США (додатково до комісій п.2.4.5.)</w:t>
            </w:r>
          </w:p>
        </w:tc>
      </w:tr>
      <w:tr w:rsidR="00E93269" w:rsidRPr="0018683E" w:rsidTr="00FD5889">
        <w:trPr>
          <w:cantSplit/>
          <w:trHeight w:val="111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9" w:rsidRPr="0018683E" w:rsidRDefault="00E93269" w:rsidP="005C7D3F">
            <w:pPr>
              <w:rPr>
                <w:sz w:val="17"/>
                <w:szCs w:val="17"/>
                <w:lang w:val="en-US"/>
              </w:rPr>
            </w:pPr>
            <w:r w:rsidRPr="0018683E">
              <w:rPr>
                <w:sz w:val="17"/>
                <w:szCs w:val="17"/>
                <w:lang w:val="en-US"/>
              </w:rPr>
              <w:t>2.</w:t>
            </w:r>
            <w:r w:rsidRPr="0018683E">
              <w:rPr>
                <w:sz w:val="17"/>
                <w:szCs w:val="17"/>
                <w:lang w:val="uk-UA"/>
              </w:rPr>
              <w:t>4</w:t>
            </w:r>
            <w:r w:rsidRPr="0018683E">
              <w:rPr>
                <w:sz w:val="17"/>
                <w:szCs w:val="17"/>
                <w:lang w:val="en-US"/>
              </w:rPr>
              <w:t>.7.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D67AAE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Продаж, купівля та конвертація казахстанських теньге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E93269" w:rsidP="00D67AA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9" w:rsidRPr="0018683E" w:rsidRDefault="00D53EC6" w:rsidP="00D67AAE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0,20% від суми (мін. 250,0 грн.)</w:t>
            </w:r>
          </w:p>
        </w:tc>
      </w:tr>
      <w:tr w:rsidR="002D0620" w:rsidRPr="0018683E" w:rsidTr="00FD5889">
        <w:trPr>
          <w:cantSplit/>
          <w:trHeight w:val="111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620" w:rsidRPr="0018683E" w:rsidRDefault="002D0620" w:rsidP="00FF4DAC">
            <w:pPr>
              <w:numPr>
                <w:ilvl w:val="1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620" w:rsidRPr="0018683E" w:rsidRDefault="002D0620" w:rsidP="0058156A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Нарахування відсотків на залишок грошових коштів на поточному рахунку в національній валюті.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620" w:rsidRPr="0018683E" w:rsidRDefault="002D0620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6A" w:rsidRPr="0018683E" w:rsidRDefault="0058156A" w:rsidP="0058156A">
            <w:pPr>
              <w:pStyle w:val="a6"/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Відсотки нараховуються не рідше одного разу на місяць, з урахуванням всіх календарних днів місяця, від дня наступного за датою надходження грошових коштів на Рахунок, до дня, який передує даті повернення грошових коштів або списанню з Рахунка з інших підстав.</w:t>
            </w:r>
          </w:p>
          <w:p w:rsidR="002D0620" w:rsidRPr="0018683E" w:rsidRDefault="00253437" w:rsidP="0058156A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Нараховані відсотки сплачуються  щомісячно на поточний рахунок Клієнту в перший банківський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620" w:rsidRPr="0018683E" w:rsidRDefault="004A38E1" w:rsidP="00206D87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_____% річних</w:t>
            </w:r>
            <w:r w:rsidRPr="0018683E">
              <w:rPr>
                <w:rStyle w:val="a8"/>
                <w:sz w:val="17"/>
                <w:szCs w:val="17"/>
                <w:lang w:val="uk-UA"/>
              </w:rPr>
              <w:footnoteReference w:id="3"/>
            </w:r>
          </w:p>
        </w:tc>
      </w:tr>
      <w:tr w:rsidR="005C7D3F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5C7D3F" w:rsidRPr="0018683E" w:rsidRDefault="005C7D3F" w:rsidP="00FF4DAC">
            <w:pPr>
              <w:numPr>
                <w:ilvl w:val="0"/>
                <w:numId w:val="8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5C7D3F" w:rsidRPr="0018683E" w:rsidRDefault="005C7D3F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18683E">
              <w:rPr>
                <w:b/>
                <w:bCs/>
                <w:sz w:val="17"/>
                <w:szCs w:val="17"/>
                <w:lang w:val="uk-UA"/>
              </w:rPr>
              <w:t>Операції з готівкою: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60689A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Прийом та</w:t>
            </w:r>
            <w:r w:rsidR="005C7D3F" w:rsidRPr="0018683E">
              <w:rPr>
                <w:sz w:val="17"/>
                <w:szCs w:val="17"/>
                <w:lang w:val="uk-UA"/>
              </w:rPr>
              <w:t xml:space="preserve"> перерахунок готівкових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BE495E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D53EC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D53EC6" w:rsidRPr="0018683E" w:rsidTr="00FD5889">
        <w:trPr>
          <w:cantSplit/>
          <w:trHeight w:val="51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C6" w:rsidRPr="0018683E" w:rsidRDefault="00D53EC6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рахунку, % від суми</w:t>
            </w:r>
            <w:r w:rsidR="0022027A" w:rsidRPr="0018683E">
              <w:rPr>
                <w:sz w:val="17"/>
                <w:szCs w:val="17"/>
                <w:lang w:val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D53EC6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D53EC6" w:rsidRPr="0018683E" w:rsidRDefault="00D53EC6" w:rsidP="00D53EC6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D53EC6" w:rsidRPr="0018683E" w:rsidTr="00FD5889">
        <w:trPr>
          <w:cantSplit/>
          <w:trHeight w:val="226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C6" w:rsidRPr="0018683E" w:rsidRDefault="00D53EC6" w:rsidP="00D53EC6">
            <w:pPr>
              <w:ind w:left="113"/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-до 500000,00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D53EC6">
            <w:pPr>
              <w:jc w:val="center"/>
              <w:rPr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1,0% (мін. 50,00 грн.)</w:t>
            </w:r>
          </w:p>
        </w:tc>
      </w:tr>
      <w:tr w:rsidR="00D53EC6" w:rsidRPr="0018683E" w:rsidTr="00FD5889">
        <w:trPr>
          <w:cantSplit/>
          <w:trHeight w:val="143"/>
        </w:trPr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C6" w:rsidRPr="0018683E" w:rsidRDefault="00D53EC6" w:rsidP="00D53EC6">
            <w:pPr>
              <w:ind w:left="113"/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-від 500000,01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D53EC6">
            <w:pPr>
              <w:jc w:val="center"/>
              <w:rPr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1,3% (мін. 50,00 грн.)</w:t>
            </w:r>
          </w:p>
        </w:tc>
      </w:tr>
      <w:tr w:rsidR="00D53EC6" w:rsidRPr="0018683E" w:rsidTr="00FD5889">
        <w:trPr>
          <w:cantSplit/>
          <w:trHeight w:val="169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C6" w:rsidRPr="0018683E" w:rsidRDefault="00D53EC6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 банкнотами вказаного номіналу, % від суми</w:t>
            </w:r>
            <w:r w:rsidR="0022027A" w:rsidRPr="0018683E">
              <w:rPr>
                <w:sz w:val="17"/>
                <w:szCs w:val="17"/>
                <w:lang w:val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3EC6" w:rsidRPr="0018683E" w:rsidRDefault="00D53EC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C6" w:rsidRPr="0018683E" w:rsidRDefault="00D53EC6" w:rsidP="00D53EC6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D53EC6" w:rsidRPr="0018683E" w:rsidRDefault="00D53EC6" w:rsidP="00D53EC6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22027A" w:rsidRPr="0018683E" w:rsidTr="00FD5889">
        <w:trPr>
          <w:cantSplit/>
          <w:trHeight w:val="169"/>
        </w:trPr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27A" w:rsidRPr="0018683E" w:rsidRDefault="0022027A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7A" w:rsidRPr="0018683E" w:rsidRDefault="0022027A" w:rsidP="001B7B86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-до 500000,00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7A" w:rsidRPr="0018683E" w:rsidRDefault="0022027A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7A" w:rsidRPr="0018683E" w:rsidRDefault="0022027A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7A" w:rsidRPr="0018683E" w:rsidRDefault="0022027A" w:rsidP="001B7B86">
            <w:pPr>
              <w:jc w:val="center"/>
              <w:rPr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1,2% (мін. 50,00 грн.)</w:t>
            </w:r>
          </w:p>
        </w:tc>
      </w:tr>
      <w:tr w:rsidR="0022027A" w:rsidRPr="0018683E" w:rsidTr="00FD5889">
        <w:trPr>
          <w:cantSplit/>
          <w:trHeight w:val="169"/>
        </w:trPr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27A" w:rsidRPr="0018683E" w:rsidRDefault="0022027A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7A" w:rsidRPr="0018683E" w:rsidRDefault="0022027A" w:rsidP="001B7B86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-від 500000,01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7A" w:rsidRPr="0018683E" w:rsidRDefault="0022027A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7A" w:rsidRPr="0018683E" w:rsidRDefault="0022027A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7A" w:rsidRPr="0018683E" w:rsidRDefault="0022027A" w:rsidP="001B7B86">
            <w:pPr>
              <w:jc w:val="center"/>
              <w:rPr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1,5% (мін. 50,00 грн.)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Видача готівкової іноземної валюти на витрати по відрядженню з поточного рахунку,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F" w:rsidRPr="0018683E" w:rsidRDefault="005C7D3F" w:rsidP="00C22C40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5C7D3F" w:rsidRPr="0018683E" w:rsidRDefault="005C7D3F" w:rsidP="00C22C4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1,3% (</w:t>
            </w:r>
            <w:r w:rsidRPr="0018683E">
              <w:rPr>
                <w:sz w:val="17"/>
                <w:szCs w:val="17"/>
              </w:rPr>
              <w:t>м</w:t>
            </w:r>
            <w:r w:rsidR="00D53EC6" w:rsidRPr="0018683E">
              <w:rPr>
                <w:sz w:val="17"/>
                <w:szCs w:val="17"/>
                <w:lang w:val="uk-UA"/>
              </w:rPr>
              <w:t>ін. 5</w:t>
            </w:r>
            <w:r w:rsidRPr="0018683E">
              <w:rPr>
                <w:sz w:val="17"/>
                <w:szCs w:val="17"/>
                <w:lang w:val="uk-UA"/>
              </w:rPr>
              <w:t>0,00 грн.)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Інкасація готівкових коштів </w:t>
            </w:r>
            <w:r w:rsidRPr="0018683E">
              <w:rPr>
                <w:rStyle w:val="a8"/>
                <w:sz w:val="17"/>
                <w:szCs w:val="17"/>
                <w:lang w:val="uk-UA"/>
              </w:rPr>
              <w:footnoteReference w:id="4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За окремою угодою</w:t>
            </w:r>
          </w:p>
        </w:tc>
      </w:tr>
      <w:tr w:rsidR="005C7D3F" w:rsidRPr="0018683E" w:rsidTr="00FD5889">
        <w:trPr>
          <w:cantSplit/>
          <w:trHeight w:val="102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Обмін дрібних гривневих купюр (1;2;5;10;20) на крупні (50;100;200;500) або Розмін крупних гривневих купюр (50;100;200;500) на дрібні (1;2;5;10;20) або на розміну монету (% від суми)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B76AB8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0,10%</w:t>
            </w:r>
          </w:p>
          <w:p w:rsidR="005C7D3F" w:rsidRPr="0018683E" w:rsidRDefault="00253437" w:rsidP="00B76AB8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(мін. 10,00 грн.)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5C7D3F" w:rsidRPr="0018683E" w:rsidRDefault="005C7D3F" w:rsidP="00FF4DAC">
            <w:pPr>
              <w:numPr>
                <w:ilvl w:val="0"/>
                <w:numId w:val="9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5C7D3F" w:rsidRPr="0018683E" w:rsidRDefault="00253437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18683E">
              <w:rPr>
                <w:b/>
                <w:bCs/>
                <w:sz w:val="17"/>
                <w:szCs w:val="17"/>
                <w:lang w:val="uk-UA"/>
              </w:rPr>
              <w:t>Зарплатно-картковий проект та корпоративна картка: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E00B9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Корпоративна картка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E049DC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DC" w:rsidRPr="0018683E" w:rsidRDefault="00E049DC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4.1.1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Відкриття рахунку та оформлення основної корпоративної картки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DC" w:rsidRPr="0018683E" w:rsidRDefault="00E049DC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3D1FB2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3D1FB2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E049DC" w:rsidRPr="0018683E" w:rsidTr="00FD5889">
        <w:trPr>
          <w:cantSplit/>
          <w:trHeight w:val="25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DC" w:rsidRPr="0018683E" w:rsidRDefault="00E049DC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4.1.2.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C500C8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Розрахунково-касове обслуговування рахунку основної корпоративної картки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DC" w:rsidRPr="0018683E" w:rsidRDefault="00E049DC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3D1FB2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C500C8" w:rsidP="003D1FB2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Згідно тарифів на відкриття та обслуговування карткового рахунку «Корпоративна картка»</w:t>
            </w:r>
          </w:p>
        </w:tc>
      </w:tr>
      <w:tr w:rsidR="00E049DC" w:rsidRPr="0018683E" w:rsidTr="00FD5889">
        <w:trPr>
          <w:cantSplit/>
          <w:trHeight w:val="25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DC" w:rsidRPr="0018683E" w:rsidRDefault="00E049DC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3D1FB2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E049DC" w:rsidRPr="0018683E" w:rsidTr="00FD5889">
        <w:trPr>
          <w:cantSplit/>
          <w:trHeight w:val="25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DC" w:rsidRPr="0018683E" w:rsidRDefault="00E049DC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3D1FB2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E049DC" w:rsidRPr="0018683E" w:rsidTr="00FD5889">
        <w:trPr>
          <w:cantSplit/>
          <w:trHeight w:val="25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DC" w:rsidRPr="0018683E" w:rsidRDefault="00E049DC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3D1FB2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E00B9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Зарплатний проект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E049DC" w:rsidRPr="0018683E" w:rsidTr="00FD5889">
        <w:trPr>
          <w:cantSplit/>
          <w:trHeight w:val="76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DC" w:rsidRPr="0018683E" w:rsidRDefault="00E049DC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E049DC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Розрахунково-касове обслуговування рахунку основної платіжної картки класу </w:t>
            </w:r>
            <w:proofErr w:type="spellStart"/>
            <w:r w:rsidRPr="0018683E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18683E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18683E">
              <w:rPr>
                <w:sz w:val="17"/>
                <w:szCs w:val="17"/>
                <w:lang w:val="uk-UA"/>
              </w:rPr>
              <w:t>Classic</w:t>
            </w:r>
            <w:proofErr w:type="spellEnd"/>
            <w:r w:rsidRPr="0018683E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18683E">
              <w:rPr>
                <w:sz w:val="17"/>
                <w:szCs w:val="17"/>
                <w:lang w:val="uk-UA"/>
              </w:rPr>
              <w:t>Debit</w:t>
            </w:r>
            <w:proofErr w:type="spellEnd"/>
            <w:r w:rsidRPr="0018683E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18683E">
              <w:rPr>
                <w:sz w:val="17"/>
                <w:szCs w:val="17"/>
                <w:lang w:val="uk-UA"/>
              </w:rPr>
              <w:t>PayWave</w:t>
            </w:r>
            <w:proofErr w:type="spellEnd"/>
            <w:r w:rsidRPr="0018683E">
              <w:rPr>
                <w:sz w:val="17"/>
                <w:szCs w:val="17"/>
                <w:lang w:val="uk-UA"/>
              </w:rPr>
              <w:t xml:space="preserve"> в межах зарплатного проекту з АТ «БТА БАНК»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9DC" w:rsidRPr="0018683E" w:rsidRDefault="00E049DC" w:rsidP="009320A0">
            <w:pPr>
              <w:jc w:val="center"/>
              <w:rPr>
                <w:sz w:val="17"/>
                <w:szCs w:val="17"/>
                <w:highlight w:val="yellow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Тарифікується у розмірі, </w:t>
            </w:r>
            <w:r w:rsidR="00C500C8" w:rsidRPr="0018683E">
              <w:rPr>
                <w:sz w:val="17"/>
                <w:szCs w:val="17"/>
                <w:lang w:val="uk-UA"/>
              </w:rPr>
              <w:t>встановленому згідно пакету «Комфортний» або «Моя картка»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5C7D3F" w:rsidRPr="0018683E" w:rsidRDefault="005C7D3F" w:rsidP="00FF4DAC">
            <w:pPr>
              <w:numPr>
                <w:ilvl w:val="0"/>
                <w:numId w:val="9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5C7D3F" w:rsidRPr="0018683E" w:rsidRDefault="005C7D3F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18683E">
              <w:rPr>
                <w:b/>
                <w:bCs/>
                <w:sz w:val="17"/>
                <w:szCs w:val="17"/>
                <w:lang w:val="uk-UA"/>
              </w:rPr>
              <w:t>Інші операції та послуги: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E00B97">
            <w:pPr>
              <w:rPr>
                <w:i/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Надання довідок власникові рахунку: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1F114D" w:rsidP="00701F90">
            <w:pPr>
              <w:rPr>
                <w:i/>
                <w:sz w:val="17"/>
                <w:szCs w:val="17"/>
                <w:lang w:val="uk-UA"/>
              </w:rPr>
            </w:pPr>
            <w:r w:rsidRPr="0018683E">
              <w:rPr>
                <w:i/>
                <w:sz w:val="17"/>
                <w:szCs w:val="17"/>
                <w:lang w:val="uk-UA"/>
              </w:rPr>
              <w:t>з розрахунково-касового обслуговування (наявність, стан, обороти по рахунку і т. 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5.1.1.1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7E46CC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</w:t>
            </w:r>
            <w:r w:rsidR="005C7D3F" w:rsidRPr="0018683E">
              <w:rPr>
                <w:sz w:val="17"/>
                <w:szCs w:val="17"/>
                <w:lang w:val="uk-UA"/>
              </w:rPr>
              <w:t>0,00 грн.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5.1.1.2.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3D1FB2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3D1FB2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3D1FB2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3D1FB2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5C096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про наяв</w:t>
            </w:r>
            <w:r w:rsidR="001F114D" w:rsidRPr="0018683E">
              <w:rPr>
                <w:sz w:val="17"/>
                <w:szCs w:val="17"/>
                <w:lang w:val="uk-UA"/>
              </w:rPr>
              <w:t>ність або відсутність кредитів та стан розрахунків за</w:t>
            </w:r>
            <w:r w:rsidRPr="0018683E">
              <w:rPr>
                <w:sz w:val="17"/>
                <w:szCs w:val="17"/>
                <w:lang w:val="uk-UA"/>
              </w:rPr>
              <w:t xml:space="preserve"> </w:t>
            </w:r>
            <w:r w:rsidR="005C0967" w:rsidRPr="0018683E">
              <w:rPr>
                <w:sz w:val="17"/>
                <w:szCs w:val="17"/>
                <w:lang w:val="uk-UA"/>
              </w:rPr>
              <w:t>договором кредиту/позики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096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</w:t>
            </w:r>
            <w:r w:rsidR="00076900" w:rsidRPr="0018683E">
              <w:rPr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150,00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630321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про розрахунки в іноземній валюті </w:t>
            </w:r>
            <w:r w:rsidR="00630321" w:rsidRPr="0018683E">
              <w:rPr>
                <w:sz w:val="17"/>
                <w:szCs w:val="17"/>
                <w:lang w:val="uk-UA"/>
              </w:rPr>
              <w:t>за зовнішньоекономічними</w:t>
            </w:r>
            <w:r w:rsidRPr="0018683E">
              <w:rPr>
                <w:sz w:val="17"/>
                <w:szCs w:val="17"/>
                <w:lang w:val="uk-UA"/>
              </w:rPr>
              <w:t xml:space="preserve"> контрактам</w:t>
            </w:r>
            <w:r w:rsidR="00630321" w:rsidRPr="0018683E">
              <w:rPr>
                <w:sz w:val="17"/>
                <w:szCs w:val="17"/>
                <w:lang w:val="uk-UA"/>
              </w:rPr>
              <w:t>и</w:t>
            </w:r>
            <w:r w:rsidRPr="0018683E">
              <w:rPr>
                <w:sz w:val="17"/>
                <w:szCs w:val="17"/>
                <w:lang w:val="uk-UA"/>
              </w:rPr>
              <w:t xml:space="preserve"> та </w:t>
            </w:r>
            <w:r w:rsidR="00630321" w:rsidRPr="0018683E">
              <w:rPr>
                <w:sz w:val="17"/>
                <w:szCs w:val="17"/>
                <w:lang w:val="uk-UA"/>
              </w:rPr>
              <w:t>стану розрахунків за</w:t>
            </w:r>
            <w:r w:rsidRPr="0018683E">
              <w:rPr>
                <w:sz w:val="17"/>
                <w:szCs w:val="17"/>
                <w:lang w:val="uk-UA"/>
              </w:rPr>
              <w:t xml:space="preserve"> ним</w:t>
            </w:r>
            <w:r w:rsidR="00630321" w:rsidRPr="0018683E">
              <w:rPr>
                <w:sz w:val="17"/>
                <w:szCs w:val="17"/>
                <w:lang w:val="uk-UA"/>
              </w:rPr>
              <w:t>и</w:t>
            </w:r>
            <w:r w:rsidRPr="0018683E"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5C0967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Надання довідок перелічених у пп.5.1.1-5.1.3. </w:t>
            </w:r>
            <w:r w:rsidR="005C0967" w:rsidRPr="0018683E">
              <w:rPr>
                <w:sz w:val="17"/>
                <w:szCs w:val="17"/>
                <w:lang w:val="uk-UA"/>
              </w:rPr>
              <w:t>протягом</w:t>
            </w:r>
            <w:r w:rsidRPr="0018683E">
              <w:rPr>
                <w:sz w:val="17"/>
                <w:szCs w:val="17"/>
                <w:lang w:val="uk-UA"/>
              </w:rPr>
              <w:t xml:space="preserve"> 1-го банківського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0967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Подвійний тариф відповідної довідки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E00B97">
            <w:pPr>
              <w:rPr>
                <w:i/>
                <w:iCs/>
                <w:sz w:val="17"/>
                <w:szCs w:val="17"/>
                <w:lang w:val="uk-UA"/>
              </w:rPr>
            </w:pPr>
            <w:r w:rsidRPr="0018683E">
              <w:rPr>
                <w:i/>
                <w:iCs/>
                <w:sz w:val="17"/>
                <w:szCs w:val="17"/>
                <w:lang w:val="uk-UA"/>
              </w:rPr>
              <w:t>Видача дублікату виписки по рахунку: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jc w:val="center"/>
              <w:rPr>
                <w:i/>
                <w:iCs/>
                <w:sz w:val="17"/>
                <w:szCs w:val="17"/>
                <w:lang w:val="uk-UA"/>
              </w:rPr>
            </w:pPr>
          </w:p>
        </w:tc>
      </w:tr>
      <w:tr w:rsidR="007E46CC" w:rsidRPr="0018683E" w:rsidTr="00FD5889">
        <w:trPr>
          <w:cantSplit/>
          <w:trHeight w:val="452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701F9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за період від дати запиту до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CC" w:rsidRPr="0018683E" w:rsidRDefault="007E46CC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1B7B8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7E46CC" w:rsidRPr="0018683E" w:rsidTr="00FD5889">
        <w:trPr>
          <w:cantSplit/>
          <w:trHeight w:val="452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701F9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видача дублікату виписки по рахунку за період від дати запиту більше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6CC" w:rsidRPr="0018683E" w:rsidRDefault="007E46CC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6CC" w:rsidRPr="0018683E" w:rsidRDefault="007E46CC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6CC" w:rsidRPr="0018683E" w:rsidRDefault="007E46CC" w:rsidP="001B7B86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5C7D3F" w:rsidRPr="0018683E" w:rsidTr="00FD5889">
        <w:trPr>
          <w:cantSplit/>
          <w:trHeight w:val="452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01F9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видача дублікату виписки по рахунку за період більше 1</w:t>
            </w:r>
            <w:r w:rsidR="0037783E" w:rsidRPr="0018683E">
              <w:rPr>
                <w:sz w:val="17"/>
                <w:szCs w:val="17"/>
                <w:lang w:val="uk-UA"/>
              </w:rPr>
              <w:t>-го</w:t>
            </w:r>
            <w:r w:rsidRPr="0018683E">
              <w:rPr>
                <w:sz w:val="17"/>
                <w:szCs w:val="17"/>
                <w:lang w:val="uk-UA"/>
              </w:rPr>
              <w:t xml:space="preserve">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7E46CC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</w:t>
            </w:r>
            <w:r w:rsidR="005C7D3F" w:rsidRPr="0018683E">
              <w:rPr>
                <w:sz w:val="17"/>
                <w:szCs w:val="17"/>
                <w:lang w:val="uk-UA"/>
              </w:rPr>
              <w:t>00,00 грн.</w:t>
            </w:r>
          </w:p>
        </w:tc>
      </w:tr>
      <w:tr w:rsidR="005C7D3F" w:rsidRPr="0018683E" w:rsidTr="00FD5889">
        <w:trPr>
          <w:cantSplit/>
          <w:trHeight w:val="76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D246BE" w:rsidP="00980FA9">
            <w:pPr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Надання копії</w:t>
            </w:r>
            <w:r w:rsidR="005C7D3F" w:rsidRPr="0018683E">
              <w:rPr>
                <w:iCs/>
                <w:sz w:val="17"/>
                <w:szCs w:val="17"/>
                <w:lang w:val="uk-UA"/>
              </w:rPr>
              <w:t xml:space="preserve"> повідомлення про відправлений/отриманий переказ в іноземній валюті засобами S.W.I.F.T.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оформленням, за один екземпляр дублікату повідомлення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bCs/>
                <w:sz w:val="17"/>
                <w:szCs w:val="17"/>
                <w:lang w:val="uk-UA"/>
              </w:rPr>
            </w:pPr>
            <w:r w:rsidRPr="0018683E">
              <w:rPr>
                <w:bCs/>
                <w:sz w:val="17"/>
                <w:szCs w:val="17"/>
                <w:lang w:val="uk-UA"/>
              </w:rPr>
              <w:t>10,00 грн.</w:t>
            </w:r>
          </w:p>
        </w:tc>
      </w:tr>
      <w:tr w:rsidR="005C7D3F" w:rsidRPr="0018683E" w:rsidTr="00FD5889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586348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i/>
                <w:sz w:val="17"/>
                <w:szCs w:val="17"/>
                <w:lang w:val="uk-UA"/>
              </w:rPr>
              <w:t>Надання по запиту власника рахунку довідок</w:t>
            </w:r>
            <w:r w:rsidR="00586348" w:rsidRPr="0018683E">
              <w:rPr>
                <w:i/>
                <w:sz w:val="17"/>
                <w:szCs w:val="17"/>
                <w:lang w:val="uk-UA"/>
              </w:rPr>
              <w:t xml:space="preserve"> для третьої сторони (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необхідних </w:t>
            </w:r>
            <w:r w:rsidRPr="0018683E">
              <w:rPr>
                <w:i/>
                <w:sz w:val="17"/>
                <w:szCs w:val="17"/>
                <w:lang w:val="uk-UA"/>
              </w:rPr>
              <w:t xml:space="preserve"> 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для формування </w:t>
            </w:r>
            <w:r w:rsidRPr="0018683E">
              <w:rPr>
                <w:i/>
                <w:sz w:val="17"/>
                <w:szCs w:val="17"/>
                <w:lang w:val="uk-UA"/>
              </w:rPr>
              <w:t>аудиторськ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>ого</w:t>
            </w:r>
            <w:r w:rsidRPr="0018683E">
              <w:rPr>
                <w:i/>
                <w:sz w:val="17"/>
                <w:szCs w:val="17"/>
                <w:lang w:val="uk-UA"/>
              </w:rPr>
              <w:t xml:space="preserve"> 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звіту </w:t>
            </w:r>
            <w:r w:rsidR="00457E26" w:rsidRPr="0018683E">
              <w:rPr>
                <w:i/>
                <w:sz w:val="17"/>
                <w:szCs w:val="17"/>
                <w:lang w:val="uk-UA"/>
              </w:rPr>
              <w:t>тощо</w:t>
            </w:r>
            <w:r w:rsidR="00586348" w:rsidRPr="0018683E">
              <w:rPr>
                <w:i/>
                <w:sz w:val="17"/>
                <w:szCs w:val="17"/>
                <w:lang w:val="uk-UA"/>
              </w:rPr>
              <w:t>)</w:t>
            </w:r>
            <w:r w:rsidRPr="0018683E">
              <w:rPr>
                <w:i/>
                <w:sz w:val="17"/>
                <w:szCs w:val="17"/>
                <w:lang w:val="uk-UA"/>
              </w:rPr>
              <w:t xml:space="preserve"> відносно розрахунково-касового обслуговування (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про відкриття/закриття, </w:t>
            </w:r>
            <w:r w:rsidRPr="0018683E">
              <w:rPr>
                <w:i/>
                <w:sz w:val="17"/>
                <w:szCs w:val="17"/>
                <w:lang w:val="uk-UA"/>
              </w:rPr>
              <w:t xml:space="preserve">наявність рахунків, 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підтвердження залишків коштів на рахунках, </w:t>
            </w:r>
            <w:r w:rsidRPr="0018683E">
              <w:rPr>
                <w:i/>
                <w:sz w:val="17"/>
                <w:szCs w:val="17"/>
                <w:lang w:val="uk-UA"/>
              </w:rPr>
              <w:t xml:space="preserve">стан рахунків, наявність або відсутність кредитів, стан розрахунків 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за </w:t>
            </w:r>
            <w:r w:rsidRPr="0018683E">
              <w:rPr>
                <w:i/>
                <w:sz w:val="17"/>
                <w:szCs w:val="17"/>
                <w:lang w:val="uk-UA"/>
              </w:rPr>
              <w:t xml:space="preserve"> </w:t>
            </w:r>
            <w:r w:rsidR="00D246BE" w:rsidRPr="0018683E">
              <w:rPr>
                <w:i/>
                <w:sz w:val="17"/>
                <w:szCs w:val="17"/>
                <w:lang w:val="uk-UA"/>
              </w:rPr>
              <w:t xml:space="preserve">договором кредиту/позики, експорту/імпорту </w:t>
            </w:r>
            <w:r w:rsidRPr="0018683E">
              <w:rPr>
                <w:i/>
                <w:sz w:val="17"/>
                <w:szCs w:val="17"/>
                <w:lang w:val="uk-UA"/>
              </w:rPr>
              <w:t>тощо)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02246B">
            <w:pPr>
              <w:pStyle w:val="a4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5C7D3F" w:rsidRPr="0018683E" w:rsidTr="00FD5889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20136E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5.4</w:t>
            </w:r>
            <w:r w:rsidR="005C7D3F" w:rsidRPr="0018683E">
              <w:rPr>
                <w:sz w:val="17"/>
                <w:szCs w:val="17"/>
                <w:lang w:val="uk-UA"/>
              </w:rPr>
              <w:t>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D246BE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</w:t>
            </w:r>
            <w:r w:rsidR="005C7D3F" w:rsidRPr="0018683E">
              <w:rPr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300,00 грн.</w:t>
            </w:r>
          </w:p>
        </w:tc>
      </w:tr>
      <w:tr w:rsidR="005C7D3F" w:rsidRPr="0018683E" w:rsidTr="00FD5889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20136E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5.4</w:t>
            </w:r>
            <w:r w:rsidR="005C7D3F" w:rsidRPr="0018683E">
              <w:rPr>
                <w:sz w:val="17"/>
                <w:szCs w:val="17"/>
                <w:lang w:val="uk-UA"/>
              </w:rPr>
              <w:t>.2.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D246BE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</w:t>
            </w:r>
            <w:r w:rsidR="005C7D3F" w:rsidRPr="0018683E">
              <w:rPr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500,00 грн.</w:t>
            </w:r>
          </w:p>
        </w:tc>
      </w:tr>
      <w:tr w:rsidR="005C7D3F" w:rsidRPr="0018683E" w:rsidTr="00FD5889">
        <w:trPr>
          <w:cantSplit/>
          <w:trHeight w:val="3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Надання виписок з рахунку ( в т.ч. на паперовому носії і в електронному вигляді за допомогою засобів електронного зв’язку) та додатків до них</w:t>
            </w:r>
            <w:r w:rsidRPr="0018683E">
              <w:rPr>
                <w:rStyle w:val="a8"/>
                <w:sz w:val="17"/>
                <w:szCs w:val="17"/>
                <w:lang w:val="uk-UA"/>
              </w:rPr>
              <w:t xml:space="preserve"> </w:t>
            </w:r>
            <w:r w:rsidRPr="0018683E">
              <w:rPr>
                <w:rStyle w:val="a8"/>
                <w:sz w:val="17"/>
                <w:szCs w:val="17"/>
                <w:lang w:val="uk-UA"/>
              </w:rPr>
              <w:footnoteReference w:id="5"/>
            </w:r>
            <w:r w:rsidRPr="0018683E"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02246B">
            <w:pPr>
              <w:pStyle w:val="a4"/>
              <w:rPr>
                <w:b w:val="0"/>
                <w:sz w:val="17"/>
                <w:szCs w:val="17"/>
              </w:rPr>
            </w:pPr>
            <w:r w:rsidRPr="0018683E">
              <w:rPr>
                <w:b w:val="0"/>
                <w:bCs/>
                <w:sz w:val="17"/>
                <w:szCs w:val="17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25,00 грн.</w:t>
            </w:r>
          </w:p>
        </w:tc>
      </w:tr>
      <w:tr w:rsidR="005C7D3F" w:rsidRPr="0018683E" w:rsidTr="00FD5889">
        <w:trPr>
          <w:cantSplit/>
          <w:trHeight w:val="36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Комісія за переведення  на інший тарифний пакет</w:t>
            </w:r>
            <w:r w:rsidR="005C7D3F" w:rsidRPr="0018683E">
              <w:rPr>
                <w:rStyle w:val="a8"/>
                <w:sz w:val="17"/>
                <w:szCs w:val="17"/>
                <w:lang w:val="uk-UA"/>
              </w:rPr>
              <w:footnoteReference w:id="6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pStyle w:val="a4"/>
              <w:rPr>
                <w:b w:val="0"/>
                <w:sz w:val="17"/>
                <w:szCs w:val="17"/>
              </w:rPr>
            </w:pPr>
            <w:r w:rsidRPr="0018683E">
              <w:rPr>
                <w:b w:val="0"/>
                <w:sz w:val="17"/>
                <w:szCs w:val="17"/>
              </w:rPr>
              <w:t>Сплачується на момент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rPr>
                <w:i/>
                <w:sz w:val="17"/>
                <w:szCs w:val="17"/>
                <w:lang w:val="uk-UA"/>
              </w:rPr>
            </w:pPr>
            <w:r w:rsidRPr="0018683E">
              <w:rPr>
                <w:i/>
                <w:sz w:val="17"/>
                <w:szCs w:val="17"/>
                <w:lang w:val="uk-UA"/>
              </w:rPr>
              <w:t>Оформлення платіжних документів на паперовому носії: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9F310E" w:rsidP="007B342F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5.7</w:t>
            </w:r>
            <w:r w:rsidR="005C7D3F" w:rsidRPr="0018683E">
              <w:rPr>
                <w:sz w:val="17"/>
                <w:szCs w:val="17"/>
                <w:lang w:val="uk-UA"/>
              </w:rPr>
              <w:t>.1.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B342F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в національній валюті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7B342F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B342F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оформленням, за один платіжний документ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7E46CC" w:rsidP="007B342F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</w:t>
            </w:r>
            <w:r w:rsidR="005C7D3F" w:rsidRPr="0018683E">
              <w:rPr>
                <w:sz w:val="17"/>
                <w:szCs w:val="17"/>
                <w:lang w:val="uk-UA"/>
              </w:rPr>
              <w:t>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9F310E" w:rsidP="007B342F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5.7</w:t>
            </w:r>
            <w:r w:rsidR="005C7D3F" w:rsidRPr="0018683E">
              <w:rPr>
                <w:sz w:val="17"/>
                <w:szCs w:val="17"/>
                <w:lang w:val="uk-UA"/>
              </w:rPr>
              <w:t>.2.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B342F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- в іноземній валюті (у т.ч. заяв на покупку/продаж іноземної валюти на МВРУ)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7B342F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7B342F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7E46CC" w:rsidP="007B342F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</w:t>
            </w:r>
            <w:r w:rsidR="005C7D3F" w:rsidRPr="0018683E">
              <w:rPr>
                <w:sz w:val="17"/>
                <w:szCs w:val="17"/>
                <w:lang w:val="uk-UA"/>
              </w:rPr>
              <w:t>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Надання Клієнту платіжних доручень з відміткою Банку «Про зарахування коштів до Державного бюджету України»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10,00 грн.</w:t>
            </w:r>
          </w:p>
        </w:tc>
      </w:tr>
      <w:tr w:rsidR="00717BF6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BF6" w:rsidRPr="0018683E" w:rsidRDefault="00717BF6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BF6" w:rsidRPr="0018683E" w:rsidRDefault="00717BF6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6"/>
                <w:szCs w:val="16"/>
                <w:lang w:val="uk-UA"/>
              </w:rPr>
              <w:t>Заміна переліку осіб, які уповноважені розпоряджатись рахунком/заміна карток зразків підписів і відбитка печатки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BF6" w:rsidRPr="0018683E" w:rsidRDefault="00717BF6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F6" w:rsidRPr="0018683E" w:rsidRDefault="00717BF6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перед наданням, за кожну заміну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BF6" w:rsidRPr="0018683E" w:rsidRDefault="00717BF6" w:rsidP="00E049DC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Відправлення запиту п</w:t>
            </w:r>
            <w:r w:rsidR="009F310E" w:rsidRPr="0018683E">
              <w:rPr>
                <w:iCs/>
                <w:sz w:val="17"/>
                <w:szCs w:val="17"/>
                <w:lang w:val="uk-UA"/>
              </w:rPr>
              <w:t>ро проходження</w:t>
            </w:r>
            <w:r w:rsidRPr="0018683E">
              <w:rPr>
                <w:iCs/>
                <w:sz w:val="17"/>
                <w:szCs w:val="17"/>
                <w:lang w:val="uk-UA"/>
              </w:rPr>
              <w:t xml:space="preserve"> платежу</w:t>
            </w:r>
            <w:r w:rsidR="0039610D" w:rsidRPr="0018683E">
              <w:rPr>
                <w:iCs/>
                <w:sz w:val="17"/>
                <w:szCs w:val="17"/>
                <w:lang w:val="uk-UA"/>
              </w:rPr>
              <w:t xml:space="preserve"> </w:t>
            </w:r>
            <w:r w:rsidRPr="0018683E">
              <w:rPr>
                <w:iCs/>
                <w:sz w:val="17"/>
                <w:szCs w:val="17"/>
                <w:lang w:val="uk-UA"/>
              </w:rPr>
              <w:t>(за заявою клієнта)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5C7D3F" w:rsidRPr="0018683E" w:rsidTr="00FD5889">
        <w:trPr>
          <w:cantSplit/>
          <w:trHeight w:val="96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rPr>
                <w:iCs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0D" w:rsidRPr="0018683E" w:rsidRDefault="005C7D3F" w:rsidP="0039610D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Платіж в іноземній </w:t>
            </w:r>
            <w:r w:rsidR="0039610D" w:rsidRPr="0018683E">
              <w:rPr>
                <w:sz w:val="17"/>
                <w:szCs w:val="17"/>
                <w:lang w:val="uk-UA"/>
              </w:rPr>
              <w:t>валюті.</w:t>
            </w:r>
          </w:p>
          <w:p w:rsidR="005C7D3F" w:rsidRPr="0018683E" w:rsidRDefault="0039610D" w:rsidP="0039610D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 Сплачується </w:t>
            </w:r>
            <w:r w:rsidR="0049163E" w:rsidRPr="0018683E">
              <w:rPr>
                <w:sz w:val="17"/>
                <w:szCs w:val="17"/>
                <w:lang w:val="uk-UA"/>
              </w:rPr>
              <w:t xml:space="preserve">в </w:t>
            </w:r>
            <w:r w:rsidRPr="0018683E">
              <w:rPr>
                <w:sz w:val="17"/>
                <w:szCs w:val="17"/>
                <w:lang w:val="uk-UA"/>
              </w:rPr>
              <w:t>гривні за курсом НБУ на початок робочого дня дати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30,00 дол. США</w:t>
            </w:r>
            <w:r w:rsidRPr="0018683E">
              <w:rPr>
                <w:rStyle w:val="a8"/>
                <w:sz w:val="17"/>
                <w:szCs w:val="17"/>
                <w:lang w:val="uk-UA"/>
              </w:rPr>
              <w:footnoteReference w:id="7"/>
            </w:r>
          </w:p>
        </w:tc>
      </w:tr>
      <w:tr w:rsidR="005C7D3F" w:rsidRPr="0018683E" w:rsidTr="00FD5889">
        <w:trPr>
          <w:cantSplit/>
          <w:trHeight w:val="77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Зміна умов переказу, відправка  уточнень по електронних  платежах клієнтів в інші банки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FF4DAC">
            <w:pPr>
              <w:numPr>
                <w:ilvl w:val="2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rPr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Платіж в іноземній валюті.</w:t>
            </w:r>
          </w:p>
          <w:p w:rsidR="0049163E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в гривні за курсом НБУ на початок робочого дня дати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дол. США</w:t>
            </w:r>
            <w:r w:rsidR="00FD5889" w:rsidRPr="0018683E">
              <w:rPr>
                <w:sz w:val="17"/>
                <w:szCs w:val="17"/>
                <w:vertAlign w:val="superscript"/>
                <w:lang w:val="uk-UA"/>
              </w:rPr>
              <w:t>7</w:t>
            </w:r>
          </w:p>
        </w:tc>
      </w:tr>
      <w:tr w:rsidR="005C7D3F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За кожне повідомлення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5C7D3F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Супровід програмного забезпечення “Клієнт - Банк”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5C7D3F" w:rsidRPr="0018683E" w:rsidTr="00FD5889">
        <w:trPr>
          <w:cantSplit/>
          <w:trHeight w:val="144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320A0">
            <w:pPr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Анулювання або повернення переказу в іноземній валюті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75" w:rsidRPr="0018683E" w:rsidRDefault="00253437" w:rsidP="005C2975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За кожен переказ. </w:t>
            </w:r>
          </w:p>
          <w:p w:rsidR="005C7D3F" w:rsidRPr="0018683E" w:rsidRDefault="00253437" w:rsidP="005C2975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FD588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50,00 дол. </w:t>
            </w:r>
            <w:r w:rsidR="00FD5889" w:rsidRPr="0018683E">
              <w:rPr>
                <w:sz w:val="17"/>
                <w:szCs w:val="17"/>
                <w:lang w:val="uk-UA"/>
              </w:rPr>
              <w:t>США</w:t>
            </w:r>
            <w:r w:rsidR="00FD5889" w:rsidRPr="0018683E">
              <w:rPr>
                <w:sz w:val="17"/>
                <w:szCs w:val="17"/>
                <w:vertAlign w:val="superscript"/>
                <w:lang w:val="uk-UA"/>
              </w:rPr>
              <w:t>7</w:t>
            </w:r>
          </w:p>
        </w:tc>
      </w:tr>
      <w:tr w:rsidR="00C871F3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C871F3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253437" w:rsidP="002F7A5D">
            <w:pPr>
              <w:rPr>
                <w:iCs/>
                <w:sz w:val="17"/>
                <w:szCs w:val="17"/>
                <w:lang w:val="uk-UA"/>
              </w:rPr>
            </w:pPr>
            <w:r w:rsidRPr="0018683E">
              <w:rPr>
                <w:iCs/>
                <w:sz w:val="17"/>
                <w:szCs w:val="17"/>
                <w:lang w:val="uk-UA"/>
              </w:rPr>
              <w:t>Видача довідок на вивезення іноземної валюти, знятої  з рахунку клієнта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1F3" w:rsidRPr="0018683E" w:rsidRDefault="00C871F3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3" w:rsidRPr="0018683E" w:rsidRDefault="00253437" w:rsidP="00CD14A2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на момент проведення операції.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C871F3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C871F3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253437" w:rsidP="00F4683C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 xml:space="preserve">Обслуговування рахунків,  що передбачає проведення платежів за договорами щодо виконання резидентами боргових </w:t>
            </w:r>
            <w:proofErr w:type="spellStart"/>
            <w:r w:rsidRPr="0018683E">
              <w:rPr>
                <w:sz w:val="17"/>
                <w:szCs w:val="17"/>
                <w:lang w:val="uk-UA"/>
              </w:rPr>
              <w:t>зобов’</w:t>
            </w:r>
            <w:r w:rsidRPr="0018683E">
              <w:rPr>
                <w:sz w:val="17"/>
                <w:szCs w:val="17"/>
              </w:rPr>
              <w:t>язань</w:t>
            </w:r>
            <w:proofErr w:type="spellEnd"/>
            <w:r w:rsidRPr="0018683E">
              <w:rPr>
                <w:sz w:val="17"/>
                <w:szCs w:val="17"/>
              </w:rPr>
              <w:t xml:space="preserve"> перед нерезидентами за </w:t>
            </w:r>
            <w:proofErr w:type="spellStart"/>
            <w:r w:rsidRPr="0018683E">
              <w:rPr>
                <w:sz w:val="17"/>
                <w:szCs w:val="17"/>
              </w:rPr>
              <w:t>залученими</w:t>
            </w:r>
            <w:proofErr w:type="spellEnd"/>
            <w:r w:rsidRPr="0018683E">
              <w:rPr>
                <w:sz w:val="17"/>
                <w:szCs w:val="17"/>
              </w:rPr>
              <w:t xml:space="preserve"> </w:t>
            </w:r>
            <w:proofErr w:type="spellStart"/>
            <w:r w:rsidRPr="0018683E">
              <w:rPr>
                <w:sz w:val="17"/>
                <w:szCs w:val="17"/>
              </w:rPr>
              <w:t>від</w:t>
            </w:r>
            <w:proofErr w:type="spellEnd"/>
            <w:r w:rsidRPr="0018683E">
              <w:rPr>
                <w:sz w:val="17"/>
                <w:szCs w:val="17"/>
              </w:rPr>
              <w:t xml:space="preserve"> </w:t>
            </w:r>
            <w:proofErr w:type="spellStart"/>
            <w:r w:rsidRPr="0018683E">
              <w:rPr>
                <w:sz w:val="17"/>
                <w:szCs w:val="17"/>
              </w:rPr>
              <w:t>нерезидентів</w:t>
            </w:r>
            <w:proofErr w:type="spellEnd"/>
            <w:r w:rsidRPr="0018683E">
              <w:rPr>
                <w:sz w:val="17"/>
                <w:szCs w:val="17"/>
              </w:rPr>
              <w:t xml:space="preserve"> кредитами/</w:t>
            </w:r>
            <w:proofErr w:type="spellStart"/>
            <w:r w:rsidRPr="0018683E">
              <w:rPr>
                <w:sz w:val="17"/>
                <w:szCs w:val="17"/>
              </w:rPr>
              <w:t>позиками</w:t>
            </w:r>
            <w:proofErr w:type="spellEnd"/>
            <w:r w:rsidRPr="0018683E">
              <w:rPr>
                <w:sz w:val="17"/>
                <w:szCs w:val="17"/>
              </w:rPr>
              <w:t xml:space="preserve"> в </w:t>
            </w:r>
            <w:r w:rsidRPr="0018683E">
              <w:rPr>
                <w:sz w:val="17"/>
                <w:szCs w:val="17"/>
                <w:lang w:val="uk-UA"/>
              </w:rPr>
              <w:t>іноземній валюті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1F3" w:rsidRPr="0018683E" w:rsidRDefault="00253437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3" w:rsidRPr="0018683E" w:rsidRDefault="00C871F3" w:rsidP="00CD14A2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253437" w:rsidP="00A15591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2000,00 грн.</w:t>
            </w:r>
          </w:p>
        </w:tc>
      </w:tr>
      <w:tr w:rsidR="00C871F3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C871F3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253437" w:rsidP="009320A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Перевірка документів для виконання розрахунків клієнтів за зовнішньоекономічними операціями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1F3" w:rsidRPr="0018683E" w:rsidRDefault="00253437" w:rsidP="00721025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F3" w:rsidRPr="0018683E" w:rsidRDefault="00C871F3" w:rsidP="00CD14A2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3" w:rsidRPr="0018683E" w:rsidRDefault="00253437" w:rsidP="00721025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5C7D3F" w:rsidRPr="0018683E" w:rsidTr="00FD5889">
        <w:trPr>
          <w:cantSplit/>
          <w:trHeight w:val="51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701F9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Пересилка розрахункових документів (виписок з рахунків, інше) засобами спеціального зв’язку (на території України)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Не включаючи оплату послуг спеціального зв’язку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5C7D3F" w:rsidRPr="0018683E" w:rsidTr="00FD5889">
        <w:trPr>
          <w:cantSplit/>
          <w:trHeight w:val="255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5C7D3F" w:rsidP="00980FA9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80FA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Оформлення чекової книжки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5C7D3F" w:rsidP="00980FA9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7E46CC" w:rsidP="00980FA9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</w:t>
            </w:r>
            <w:r w:rsidR="00253437" w:rsidRPr="0018683E">
              <w:rPr>
                <w:sz w:val="17"/>
                <w:szCs w:val="17"/>
                <w:lang w:val="uk-UA"/>
              </w:rPr>
              <w:t>0,00 грн.</w:t>
            </w:r>
          </w:p>
        </w:tc>
      </w:tr>
      <w:tr w:rsidR="005C7D3F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701F90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Оплата за бланк векселя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3F" w:rsidRPr="0018683E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3F" w:rsidRPr="0018683E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За кожний вексель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5C7D3F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5C7D3F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401174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Присилання повідомлень через SWIFT, TELEX (в т.ч. підтвердження проведених платежів)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3F" w:rsidRPr="0018683E" w:rsidRDefault="00253437" w:rsidP="00401174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7E" w:rsidRPr="0018683E" w:rsidRDefault="00253437" w:rsidP="00AC177E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За кожне повідомлення.</w:t>
            </w:r>
          </w:p>
          <w:p w:rsidR="005C7D3F" w:rsidRPr="0018683E" w:rsidRDefault="00253437" w:rsidP="00AC177E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3F" w:rsidRPr="0018683E" w:rsidRDefault="00253437" w:rsidP="00401174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10,00 дол. США</w:t>
            </w:r>
          </w:p>
        </w:tc>
      </w:tr>
      <w:tr w:rsidR="004D1FCC" w:rsidRPr="0018683E" w:rsidTr="00FD5889">
        <w:trPr>
          <w:cantSplit/>
          <w:trHeight w:val="7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CC" w:rsidRPr="0018683E" w:rsidRDefault="004D1FCC" w:rsidP="00FF4DAC">
            <w:pPr>
              <w:numPr>
                <w:ilvl w:val="1"/>
                <w:numId w:val="9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CC" w:rsidRPr="0018683E" w:rsidRDefault="004D1FCC" w:rsidP="00FD5889">
            <w:pPr>
              <w:rPr>
                <w:sz w:val="17"/>
                <w:szCs w:val="17"/>
                <w:lang w:val="uk-UA"/>
              </w:rPr>
            </w:pPr>
            <w:r w:rsidRPr="0018683E">
              <w:rPr>
                <w:sz w:val="16"/>
                <w:szCs w:val="16"/>
                <w:lang w:val="uk-UA"/>
              </w:rPr>
              <w:t xml:space="preserve">Видача довідки про стан розрахунків за імпортним контрактом з метою переведення контракту на обслуговування в інший банк або про стан розрахунків за експортним контрактом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CC" w:rsidRPr="0018683E" w:rsidRDefault="004D1FCC" w:rsidP="002C73AD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6"/>
                <w:szCs w:val="16"/>
                <w:lang w:val="uk-UA"/>
              </w:rPr>
              <w:t>без  ПДВ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C" w:rsidRPr="0018683E" w:rsidRDefault="004D1FCC" w:rsidP="00451DA9">
            <w:pPr>
              <w:jc w:val="center"/>
              <w:rPr>
                <w:sz w:val="16"/>
                <w:szCs w:val="16"/>
                <w:lang w:val="uk-UA"/>
              </w:rPr>
            </w:pPr>
            <w:r w:rsidRPr="0018683E">
              <w:rPr>
                <w:sz w:val="16"/>
                <w:szCs w:val="16"/>
                <w:lang w:val="uk-UA"/>
              </w:rPr>
              <w:t xml:space="preserve">Довідка видається на прохання клієнта або на запит іншого банку, отриманий засобами електронної пошти Національного банку України (за згодою клієнта на відповідь по запиту). </w:t>
            </w:r>
          </w:p>
          <w:p w:rsidR="004D1FCC" w:rsidRPr="0018683E" w:rsidRDefault="004D1FCC" w:rsidP="002C73AD">
            <w:pPr>
              <w:jc w:val="center"/>
              <w:rPr>
                <w:sz w:val="16"/>
                <w:szCs w:val="16"/>
              </w:rPr>
            </w:pPr>
            <w:r w:rsidRPr="0018683E">
              <w:rPr>
                <w:sz w:val="16"/>
                <w:szCs w:val="16"/>
                <w:lang w:val="uk-UA"/>
              </w:rPr>
              <w:t>Сплачується перед наданням інформації за кожним контрактом окремо</w:t>
            </w:r>
          </w:p>
          <w:p w:rsidR="00734E0F" w:rsidRPr="0018683E" w:rsidRDefault="00734E0F" w:rsidP="002C73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CC" w:rsidRPr="0018683E" w:rsidRDefault="004D1FCC" w:rsidP="002C73AD">
            <w:pPr>
              <w:jc w:val="center"/>
              <w:rPr>
                <w:sz w:val="17"/>
                <w:szCs w:val="17"/>
                <w:lang w:val="uk-UA"/>
              </w:rPr>
            </w:pPr>
            <w:r w:rsidRPr="0018683E">
              <w:rPr>
                <w:sz w:val="17"/>
                <w:szCs w:val="17"/>
                <w:lang w:val="uk-UA"/>
              </w:rPr>
              <w:t>400,00 грн.</w:t>
            </w:r>
          </w:p>
        </w:tc>
      </w:tr>
    </w:tbl>
    <w:p w:rsidR="00734E0F" w:rsidRPr="0018683E" w:rsidRDefault="00734E0F" w:rsidP="00AB31F4">
      <w:pPr>
        <w:rPr>
          <w:b/>
          <w:sz w:val="19"/>
          <w:szCs w:val="19"/>
          <w:lang w:val="en-US"/>
        </w:rPr>
      </w:pPr>
    </w:p>
    <w:p w:rsidR="00734E0F" w:rsidRPr="0018683E" w:rsidRDefault="00734E0F" w:rsidP="00AB31F4">
      <w:pPr>
        <w:rPr>
          <w:b/>
          <w:sz w:val="19"/>
          <w:szCs w:val="19"/>
          <w:lang w:val="en-US"/>
        </w:rPr>
      </w:pPr>
    </w:p>
    <w:p w:rsidR="00734E0F" w:rsidRPr="0018683E" w:rsidRDefault="00734E0F" w:rsidP="00AB31F4">
      <w:pPr>
        <w:rPr>
          <w:b/>
          <w:sz w:val="19"/>
          <w:szCs w:val="19"/>
          <w:lang w:val="en-US"/>
        </w:rPr>
      </w:pPr>
    </w:p>
    <w:p w:rsidR="00734E0F" w:rsidRPr="0018683E" w:rsidRDefault="00734E0F" w:rsidP="00AB31F4">
      <w:pPr>
        <w:rPr>
          <w:b/>
          <w:sz w:val="19"/>
          <w:szCs w:val="19"/>
          <w:lang w:val="en-US"/>
        </w:rPr>
      </w:pPr>
    </w:p>
    <w:p w:rsidR="00734E0F" w:rsidRPr="0018683E" w:rsidRDefault="00734E0F" w:rsidP="00AB31F4">
      <w:pPr>
        <w:rPr>
          <w:b/>
          <w:sz w:val="19"/>
          <w:szCs w:val="19"/>
          <w:lang w:val="en-US"/>
        </w:rPr>
      </w:pPr>
    </w:p>
    <w:p w:rsidR="00734E0F" w:rsidRPr="0018683E" w:rsidRDefault="00734E0F" w:rsidP="00AB31F4">
      <w:pPr>
        <w:rPr>
          <w:b/>
          <w:sz w:val="19"/>
          <w:szCs w:val="19"/>
          <w:lang w:val="en-US"/>
        </w:rPr>
      </w:pPr>
    </w:p>
    <w:p w:rsidR="00210308" w:rsidRPr="0018683E" w:rsidRDefault="00DF080E" w:rsidP="00AB31F4">
      <w:pPr>
        <w:rPr>
          <w:b/>
          <w:sz w:val="19"/>
          <w:szCs w:val="19"/>
          <w:lang w:val="en-US"/>
        </w:rPr>
      </w:pPr>
      <w:r w:rsidRPr="0018683E">
        <w:rPr>
          <w:b/>
          <w:sz w:val="19"/>
          <w:szCs w:val="19"/>
          <w:lang w:val="uk-UA"/>
        </w:rPr>
        <w:t>ДОДАТКОВ</w:t>
      </w:r>
      <w:r w:rsidR="00CD14A2" w:rsidRPr="0018683E">
        <w:rPr>
          <w:b/>
          <w:sz w:val="19"/>
          <w:szCs w:val="19"/>
          <w:lang w:val="uk-UA"/>
        </w:rPr>
        <w:t>А</w:t>
      </w:r>
      <w:r w:rsidRPr="0018683E">
        <w:rPr>
          <w:b/>
          <w:sz w:val="19"/>
          <w:szCs w:val="19"/>
          <w:lang w:val="uk-UA"/>
        </w:rPr>
        <w:t xml:space="preserve"> </w:t>
      </w:r>
      <w:r w:rsidR="00CD14A2" w:rsidRPr="0018683E">
        <w:rPr>
          <w:b/>
          <w:sz w:val="19"/>
          <w:szCs w:val="19"/>
          <w:lang w:val="uk-UA"/>
        </w:rPr>
        <w:t>ІНФОРМАЦІЯ</w:t>
      </w:r>
    </w:p>
    <w:p w:rsidR="00D07DC4" w:rsidRPr="0018683E" w:rsidRDefault="00D07DC4" w:rsidP="00AB31F4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9"/>
          <w:szCs w:val="19"/>
          <w:lang w:val="uk-UA"/>
        </w:rPr>
      </w:pPr>
      <w:r w:rsidRPr="0018683E">
        <w:rPr>
          <w:sz w:val="19"/>
          <w:szCs w:val="19"/>
          <w:lang w:val="uk-UA"/>
        </w:rPr>
        <w:lastRenderedPageBreak/>
        <w:t>АТ «БТА БАНК»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D07DC4" w:rsidRPr="0018683E" w:rsidRDefault="00D07DC4" w:rsidP="00AB31F4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9"/>
          <w:szCs w:val="19"/>
          <w:lang w:val="uk-UA"/>
        </w:rPr>
      </w:pPr>
      <w:r w:rsidRPr="0018683E">
        <w:rPr>
          <w:bCs/>
          <w:sz w:val="19"/>
          <w:szCs w:val="19"/>
          <w:lang w:val="uk-UA"/>
        </w:rPr>
        <w:t>В разі відсутності платежів за системою «Клієнт-банк» протягом останніх 3 місяців Банк має право припинити надання послуги користування системою «Клієнт-банк», повідомивши про це Клієнта відповідним листом.</w:t>
      </w:r>
    </w:p>
    <w:p w:rsidR="00D07DC4" w:rsidRPr="0018683E" w:rsidRDefault="00D07DC4" w:rsidP="00AB31F4">
      <w:pPr>
        <w:numPr>
          <w:ilvl w:val="0"/>
          <w:numId w:val="1"/>
        </w:numPr>
        <w:tabs>
          <w:tab w:val="clear" w:pos="360"/>
          <w:tab w:val="num" w:pos="540"/>
          <w:tab w:val="num" w:pos="567"/>
        </w:tabs>
        <w:ind w:left="720" w:hanging="720"/>
        <w:jc w:val="both"/>
        <w:rPr>
          <w:sz w:val="19"/>
          <w:szCs w:val="19"/>
          <w:lang w:val="uk-UA"/>
        </w:rPr>
      </w:pPr>
      <w:r w:rsidRPr="0018683E">
        <w:rPr>
          <w:sz w:val="19"/>
          <w:szCs w:val="19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D07DC4" w:rsidRPr="0018683E" w:rsidRDefault="00D07DC4" w:rsidP="00AB31F4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9"/>
          <w:szCs w:val="19"/>
          <w:lang w:val="uk-UA"/>
        </w:rPr>
      </w:pPr>
      <w:r w:rsidRPr="0018683E">
        <w:rPr>
          <w:sz w:val="19"/>
          <w:szCs w:val="19"/>
          <w:lang w:val="uk-UA"/>
        </w:rPr>
        <w:t xml:space="preserve">розміщення відповідного письмового оголошення в операційних залах  відділень Банку;          </w:t>
      </w:r>
    </w:p>
    <w:p w:rsidR="00D07DC4" w:rsidRPr="0018683E" w:rsidRDefault="00D07DC4" w:rsidP="00AB31F4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9"/>
          <w:szCs w:val="19"/>
          <w:lang w:val="uk-UA"/>
        </w:rPr>
      </w:pPr>
      <w:r w:rsidRPr="0018683E">
        <w:rPr>
          <w:sz w:val="19"/>
          <w:szCs w:val="19"/>
          <w:lang w:val="uk-UA"/>
        </w:rPr>
        <w:t>розміщення відпо</w:t>
      </w:r>
      <w:r w:rsidR="0029646B" w:rsidRPr="0018683E">
        <w:rPr>
          <w:sz w:val="19"/>
          <w:szCs w:val="19"/>
          <w:lang w:val="uk-UA"/>
        </w:rPr>
        <w:t xml:space="preserve">відної інформації на Веб-сайті </w:t>
      </w:r>
      <w:r w:rsidRPr="0018683E">
        <w:rPr>
          <w:sz w:val="19"/>
          <w:szCs w:val="19"/>
          <w:lang w:val="uk-UA"/>
        </w:rPr>
        <w:t xml:space="preserve">АТ «БТА БАНК» за адресою: </w:t>
      </w:r>
      <w:r w:rsidRPr="0018683E">
        <w:rPr>
          <w:sz w:val="19"/>
          <w:szCs w:val="19"/>
          <w:u w:val="single"/>
          <w:lang w:val="uk-UA"/>
        </w:rPr>
        <w:t>www.btabank.ua;</w:t>
      </w:r>
    </w:p>
    <w:p w:rsidR="00BA186A" w:rsidRPr="0018683E" w:rsidRDefault="00D07DC4" w:rsidP="00AB31F4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9"/>
          <w:szCs w:val="19"/>
          <w:lang w:val="uk-UA"/>
        </w:rPr>
      </w:pPr>
      <w:r w:rsidRPr="0018683E">
        <w:rPr>
          <w:sz w:val="19"/>
          <w:szCs w:val="19"/>
          <w:lang w:val="uk-UA"/>
        </w:rPr>
        <w:t xml:space="preserve">за </w:t>
      </w:r>
      <w:r w:rsidR="009B6A39" w:rsidRPr="0018683E">
        <w:rPr>
          <w:sz w:val="19"/>
          <w:szCs w:val="19"/>
          <w:lang w:val="uk-UA"/>
        </w:rPr>
        <w:t>допомогою системи «Клієнт-Банк».</w:t>
      </w:r>
    </w:p>
    <w:p w:rsidR="00734E0F" w:rsidRPr="0018683E" w:rsidRDefault="00734E0F" w:rsidP="00734E0F">
      <w:pPr>
        <w:ind w:left="720"/>
        <w:jc w:val="both"/>
        <w:rPr>
          <w:sz w:val="19"/>
          <w:szCs w:val="19"/>
        </w:rPr>
      </w:pPr>
    </w:p>
    <w:p w:rsidR="00734E0F" w:rsidRPr="0018683E" w:rsidRDefault="00734E0F" w:rsidP="00734E0F">
      <w:pPr>
        <w:jc w:val="both"/>
        <w:rPr>
          <w:sz w:val="19"/>
          <w:szCs w:val="19"/>
        </w:rPr>
      </w:pPr>
    </w:p>
    <w:p w:rsidR="00734E0F" w:rsidRPr="0018683E" w:rsidRDefault="00734E0F" w:rsidP="00734E0F">
      <w:pPr>
        <w:jc w:val="both"/>
        <w:rPr>
          <w:sz w:val="19"/>
          <w:szCs w:val="19"/>
          <w:lang w:val="uk-UA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DF080E" w:rsidRPr="0018683E" w:rsidTr="006F6885">
        <w:tc>
          <w:tcPr>
            <w:tcW w:w="5328" w:type="dxa"/>
          </w:tcPr>
          <w:p w:rsidR="00DF080E" w:rsidRPr="0018683E" w:rsidRDefault="00DF080E" w:rsidP="00AB31F4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18683E">
              <w:rPr>
                <w:b/>
                <w:sz w:val="21"/>
                <w:szCs w:val="21"/>
                <w:lang w:val="uk-UA"/>
              </w:rPr>
              <w:t>БАНК</w:t>
            </w:r>
          </w:p>
          <w:p w:rsidR="00020EFE" w:rsidRPr="0018683E" w:rsidRDefault="00020EFE" w:rsidP="00AB31F4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5329" w:type="dxa"/>
          </w:tcPr>
          <w:p w:rsidR="00DF080E" w:rsidRPr="0018683E" w:rsidRDefault="00DF080E" w:rsidP="00AB31F4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18683E">
              <w:rPr>
                <w:b/>
                <w:sz w:val="21"/>
                <w:szCs w:val="21"/>
                <w:lang w:val="uk-UA"/>
              </w:rPr>
              <w:t>КЛІЄНТ</w:t>
            </w:r>
          </w:p>
        </w:tc>
      </w:tr>
      <w:tr w:rsidR="00DF080E" w:rsidRPr="0018683E" w:rsidTr="006F6885">
        <w:tc>
          <w:tcPr>
            <w:tcW w:w="5328" w:type="dxa"/>
          </w:tcPr>
          <w:p w:rsidR="001F55AF" w:rsidRPr="0018683E" w:rsidRDefault="001F55AF" w:rsidP="001F55AF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18683E">
              <w:rPr>
                <w:sz w:val="18"/>
                <w:szCs w:val="18"/>
                <w:lang w:val="uk-UA"/>
              </w:rPr>
              <w:t>АТ «БТА БАНК»</w:t>
            </w:r>
          </w:p>
          <w:p w:rsidR="001F55AF" w:rsidRPr="0018683E" w:rsidRDefault="001F55AF" w:rsidP="001F55AF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18683E">
              <w:rPr>
                <w:sz w:val="18"/>
                <w:szCs w:val="18"/>
                <w:lang w:val="uk-UA"/>
              </w:rPr>
              <w:t xml:space="preserve">04111,  м. Київ, вул. </w:t>
            </w:r>
            <w:r w:rsidRPr="0018683E">
              <w:rPr>
                <w:sz w:val="18"/>
                <w:szCs w:val="18"/>
              </w:rPr>
              <w:t xml:space="preserve">Д. </w:t>
            </w:r>
            <w:proofErr w:type="spellStart"/>
            <w:r w:rsidRPr="0018683E">
              <w:rPr>
                <w:sz w:val="18"/>
                <w:szCs w:val="18"/>
              </w:rPr>
              <w:t>Щербаківського</w:t>
            </w:r>
            <w:proofErr w:type="spellEnd"/>
            <w:r w:rsidRPr="0018683E">
              <w:rPr>
                <w:sz w:val="18"/>
                <w:szCs w:val="18"/>
              </w:rPr>
              <w:t xml:space="preserve"> 35</w:t>
            </w:r>
          </w:p>
          <w:p w:rsidR="001F55AF" w:rsidRPr="0018683E" w:rsidRDefault="001F55AF" w:rsidP="001F55AF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18683E">
              <w:rPr>
                <w:sz w:val="18"/>
                <w:szCs w:val="18"/>
                <w:lang w:val="uk-UA"/>
              </w:rPr>
              <w:t>Код банку 321723</w:t>
            </w:r>
          </w:p>
          <w:p w:rsidR="001F55AF" w:rsidRPr="0018683E" w:rsidRDefault="001F55AF" w:rsidP="001F55AF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18683E">
              <w:rPr>
                <w:sz w:val="18"/>
                <w:szCs w:val="18"/>
                <w:lang w:val="uk-UA"/>
              </w:rPr>
              <w:t>Код ЄДРПОУ: 14359845</w:t>
            </w:r>
          </w:p>
          <w:p w:rsidR="00D07DC4" w:rsidRPr="0018683E" w:rsidRDefault="00D07DC4" w:rsidP="00AB31F4">
            <w:pPr>
              <w:tabs>
                <w:tab w:val="num" w:pos="540"/>
                <w:tab w:val="left" w:pos="720"/>
              </w:tabs>
              <w:jc w:val="both"/>
              <w:rPr>
                <w:sz w:val="21"/>
                <w:szCs w:val="21"/>
                <w:lang w:val="uk-UA"/>
              </w:rPr>
            </w:pPr>
            <w:r w:rsidRPr="0018683E">
              <w:rPr>
                <w:sz w:val="21"/>
                <w:szCs w:val="21"/>
                <w:lang w:val="uk-UA"/>
              </w:rPr>
              <w:t>________________________________</w:t>
            </w:r>
          </w:p>
          <w:p w:rsidR="00DF080E" w:rsidRPr="0018683E" w:rsidRDefault="00D07DC4" w:rsidP="00AB31F4">
            <w:pPr>
              <w:jc w:val="both"/>
              <w:rPr>
                <w:sz w:val="21"/>
                <w:szCs w:val="21"/>
                <w:lang w:val="uk-UA"/>
              </w:rPr>
            </w:pPr>
            <w:r w:rsidRPr="0018683E">
              <w:rPr>
                <w:sz w:val="21"/>
                <w:szCs w:val="21"/>
                <w:lang w:val="uk-UA"/>
              </w:rPr>
              <w:t>М. П.</w:t>
            </w:r>
          </w:p>
        </w:tc>
        <w:tc>
          <w:tcPr>
            <w:tcW w:w="5329" w:type="dxa"/>
          </w:tcPr>
          <w:p w:rsidR="00DF080E" w:rsidRPr="0018683E" w:rsidRDefault="00DF080E" w:rsidP="00AB31F4">
            <w:pPr>
              <w:jc w:val="both"/>
              <w:rPr>
                <w:sz w:val="21"/>
                <w:szCs w:val="21"/>
                <w:lang w:val="uk-UA"/>
              </w:rPr>
            </w:pPr>
          </w:p>
          <w:p w:rsidR="00DF080E" w:rsidRPr="0018683E" w:rsidRDefault="00DF080E" w:rsidP="00AB31F4">
            <w:pPr>
              <w:jc w:val="both"/>
              <w:rPr>
                <w:sz w:val="21"/>
                <w:szCs w:val="21"/>
                <w:lang w:val="uk-UA"/>
              </w:rPr>
            </w:pPr>
          </w:p>
          <w:p w:rsidR="00DF080E" w:rsidRPr="0018683E" w:rsidRDefault="00DF080E" w:rsidP="00AB31F4">
            <w:pPr>
              <w:jc w:val="both"/>
              <w:rPr>
                <w:sz w:val="21"/>
                <w:szCs w:val="21"/>
                <w:lang w:val="uk-UA"/>
              </w:rPr>
            </w:pPr>
          </w:p>
          <w:p w:rsidR="00DF080E" w:rsidRPr="0018683E" w:rsidRDefault="00DF080E" w:rsidP="00AB31F4">
            <w:pPr>
              <w:jc w:val="both"/>
              <w:rPr>
                <w:sz w:val="21"/>
                <w:szCs w:val="21"/>
              </w:rPr>
            </w:pPr>
          </w:p>
          <w:p w:rsidR="00DF080E" w:rsidRPr="0018683E" w:rsidRDefault="00DF080E" w:rsidP="00AB31F4">
            <w:pPr>
              <w:tabs>
                <w:tab w:val="num" w:pos="540"/>
                <w:tab w:val="left" w:pos="720"/>
              </w:tabs>
              <w:jc w:val="both"/>
              <w:rPr>
                <w:sz w:val="21"/>
                <w:szCs w:val="21"/>
                <w:lang w:val="uk-UA"/>
              </w:rPr>
            </w:pPr>
            <w:r w:rsidRPr="0018683E">
              <w:rPr>
                <w:sz w:val="21"/>
                <w:szCs w:val="21"/>
                <w:lang w:val="uk-UA"/>
              </w:rPr>
              <w:t>________________________________</w:t>
            </w:r>
          </w:p>
          <w:p w:rsidR="00DF080E" w:rsidRPr="0018683E" w:rsidRDefault="00DF080E" w:rsidP="00AB31F4">
            <w:pPr>
              <w:jc w:val="both"/>
              <w:rPr>
                <w:sz w:val="21"/>
                <w:szCs w:val="21"/>
                <w:lang w:val="uk-UA"/>
              </w:rPr>
            </w:pPr>
            <w:r w:rsidRPr="0018683E">
              <w:rPr>
                <w:sz w:val="21"/>
                <w:szCs w:val="21"/>
                <w:lang w:val="uk-UA"/>
              </w:rPr>
              <w:t>М. П.</w:t>
            </w:r>
          </w:p>
        </w:tc>
      </w:tr>
    </w:tbl>
    <w:p w:rsidR="00DF080E" w:rsidRPr="0018683E" w:rsidRDefault="00DF080E" w:rsidP="00B328E3">
      <w:pPr>
        <w:tabs>
          <w:tab w:val="left" w:pos="1440"/>
        </w:tabs>
        <w:rPr>
          <w:sz w:val="23"/>
          <w:szCs w:val="23"/>
          <w:lang w:val="en-US"/>
        </w:rPr>
      </w:pPr>
    </w:p>
    <w:sectPr w:rsidR="00DF080E" w:rsidRPr="0018683E" w:rsidSect="009167C5">
      <w:pgSz w:w="11906" w:h="16838"/>
      <w:pgMar w:top="73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5A" w:rsidRPr="007B342F" w:rsidRDefault="00DD6B5A">
      <w:pPr>
        <w:rPr>
          <w:sz w:val="23"/>
          <w:szCs w:val="23"/>
        </w:rPr>
      </w:pPr>
      <w:r w:rsidRPr="007B342F">
        <w:rPr>
          <w:sz w:val="23"/>
          <w:szCs w:val="23"/>
        </w:rPr>
        <w:separator/>
      </w:r>
    </w:p>
  </w:endnote>
  <w:endnote w:type="continuationSeparator" w:id="0">
    <w:p w:rsidR="00DD6B5A" w:rsidRPr="007B342F" w:rsidRDefault="00DD6B5A">
      <w:pPr>
        <w:rPr>
          <w:sz w:val="23"/>
          <w:szCs w:val="23"/>
        </w:rPr>
      </w:pPr>
      <w:r w:rsidRPr="007B342F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6D" w:rsidRPr="007B342F" w:rsidRDefault="000655C1" w:rsidP="004E2FBF">
    <w:pPr>
      <w:pStyle w:val="a9"/>
      <w:framePr w:wrap="around" w:vAnchor="text" w:hAnchor="margin" w:xAlign="right" w:y="1"/>
      <w:rPr>
        <w:rStyle w:val="aa"/>
        <w:sz w:val="23"/>
        <w:szCs w:val="23"/>
      </w:rPr>
    </w:pPr>
    <w:r w:rsidRPr="007B342F">
      <w:rPr>
        <w:rStyle w:val="aa"/>
        <w:sz w:val="23"/>
        <w:szCs w:val="23"/>
      </w:rPr>
      <w:fldChar w:fldCharType="begin"/>
    </w:r>
    <w:r w:rsidR="0036336D" w:rsidRPr="007B342F">
      <w:rPr>
        <w:rStyle w:val="aa"/>
        <w:sz w:val="23"/>
        <w:szCs w:val="23"/>
      </w:rPr>
      <w:instrText xml:space="preserve">PAGE  </w:instrText>
    </w:r>
    <w:r w:rsidRPr="007B342F">
      <w:rPr>
        <w:rStyle w:val="aa"/>
        <w:sz w:val="23"/>
        <w:szCs w:val="23"/>
      </w:rPr>
      <w:fldChar w:fldCharType="end"/>
    </w:r>
  </w:p>
  <w:p w:rsidR="0036336D" w:rsidRPr="007B342F" w:rsidRDefault="0036336D" w:rsidP="004E2FBF">
    <w:pPr>
      <w:pStyle w:val="a9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6D" w:rsidRPr="007B342F" w:rsidRDefault="000655C1" w:rsidP="00721025">
    <w:pPr>
      <w:pStyle w:val="a9"/>
      <w:framePr w:wrap="around" w:vAnchor="text" w:hAnchor="margin" w:xAlign="right" w:y="1"/>
      <w:rPr>
        <w:rStyle w:val="aa"/>
        <w:sz w:val="23"/>
        <w:szCs w:val="23"/>
      </w:rPr>
    </w:pPr>
    <w:r w:rsidRPr="007B342F">
      <w:rPr>
        <w:rStyle w:val="aa"/>
        <w:sz w:val="23"/>
        <w:szCs w:val="23"/>
      </w:rPr>
      <w:fldChar w:fldCharType="begin"/>
    </w:r>
    <w:r w:rsidR="0036336D" w:rsidRPr="007B342F">
      <w:rPr>
        <w:rStyle w:val="aa"/>
        <w:sz w:val="23"/>
        <w:szCs w:val="23"/>
      </w:rPr>
      <w:instrText xml:space="preserve">PAGE  </w:instrText>
    </w:r>
    <w:r w:rsidRPr="007B342F">
      <w:rPr>
        <w:rStyle w:val="aa"/>
        <w:sz w:val="23"/>
        <w:szCs w:val="23"/>
      </w:rPr>
      <w:fldChar w:fldCharType="separate"/>
    </w:r>
    <w:r w:rsidR="0018683E">
      <w:rPr>
        <w:rStyle w:val="aa"/>
        <w:noProof/>
        <w:sz w:val="23"/>
        <w:szCs w:val="23"/>
      </w:rPr>
      <w:t>4</w:t>
    </w:r>
    <w:r w:rsidRPr="007B342F">
      <w:rPr>
        <w:rStyle w:val="aa"/>
        <w:sz w:val="23"/>
        <w:szCs w:val="23"/>
      </w:rPr>
      <w:fldChar w:fldCharType="end"/>
    </w:r>
  </w:p>
  <w:p w:rsidR="0036336D" w:rsidRPr="007B342F" w:rsidRDefault="0036336D" w:rsidP="004E2FBF">
    <w:pPr>
      <w:pStyle w:val="a9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5A" w:rsidRPr="007B342F" w:rsidRDefault="00DD6B5A">
      <w:pPr>
        <w:rPr>
          <w:sz w:val="23"/>
          <w:szCs w:val="23"/>
        </w:rPr>
      </w:pPr>
      <w:r w:rsidRPr="007B342F">
        <w:rPr>
          <w:sz w:val="23"/>
          <w:szCs w:val="23"/>
        </w:rPr>
        <w:separator/>
      </w:r>
    </w:p>
  </w:footnote>
  <w:footnote w:type="continuationSeparator" w:id="0">
    <w:p w:rsidR="00DD6B5A" w:rsidRPr="007B342F" w:rsidRDefault="00DD6B5A">
      <w:pPr>
        <w:rPr>
          <w:sz w:val="23"/>
          <w:szCs w:val="23"/>
        </w:rPr>
      </w:pPr>
      <w:r w:rsidRPr="007B342F">
        <w:rPr>
          <w:sz w:val="23"/>
          <w:szCs w:val="23"/>
        </w:rPr>
        <w:continuationSeparator/>
      </w:r>
    </w:p>
  </w:footnote>
  <w:footnote w:id="1">
    <w:p w:rsidR="0036336D" w:rsidRPr="007B342F" w:rsidRDefault="0036336D" w:rsidP="00DF080E">
      <w:pPr>
        <w:pStyle w:val="a6"/>
        <w:jc w:val="both"/>
        <w:rPr>
          <w:sz w:val="19"/>
          <w:szCs w:val="19"/>
          <w:lang w:val="uk-UA"/>
        </w:rPr>
      </w:pPr>
      <w:r w:rsidRPr="007B342F">
        <w:rPr>
          <w:rStyle w:val="a8"/>
          <w:sz w:val="19"/>
          <w:szCs w:val="19"/>
        </w:rPr>
        <w:footnoteRef/>
      </w:r>
      <w:r w:rsidRPr="007B342F">
        <w:rPr>
          <w:sz w:val="19"/>
          <w:szCs w:val="19"/>
        </w:rPr>
        <w:t xml:space="preserve"> </w:t>
      </w:r>
      <w:r w:rsidR="00130D89">
        <w:rPr>
          <w:sz w:val="19"/>
          <w:szCs w:val="19"/>
          <w:lang w:val="uk-UA"/>
        </w:rPr>
        <w:t xml:space="preserve">Дана </w:t>
      </w:r>
      <w:r w:rsidRPr="007B342F">
        <w:rPr>
          <w:sz w:val="19"/>
          <w:szCs w:val="19"/>
          <w:lang w:val="uk-UA"/>
        </w:rPr>
        <w:t>плата стягується при наявності операцій за рахунком</w:t>
      </w:r>
      <w:r w:rsidR="00130D89">
        <w:rPr>
          <w:sz w:val="19"/>
          <w:szCs w:val="19"/>
          <w:lang w:val="uk-UA"/>
        </w:rPr>
        <w:t>, ініційованих клієнтом</w:t>
      </w:r>
      <w:r w:rsidRPr="007B342F">
        <w:rPr>
          <w:sz w:val="19"/>
          <w:szCs w:val="19"/>
          <w:lang w:val="uk-UA"/>
        </w:rPr>
        <w:t xml:space="preserve"> </w:t>
      </w:r>
      <w:r w:rsidR="00130D89">
        <w:rPr>
          <w:sz w:val="19"/>
          <w:szCs w:val="19"/>
          <w:lang w:val="uk-UA"/>
        </w:rPr>
        <w:t>у поточному місяці.</w:t>
      </w:r>
    </w:p>
  </w:footnote>
  <w:footnote w:id="2">
    <w:p w:rsidR="00E93269" w:rsidRPr="0060689A" w:rsidRDefault="00E93269" w:rsidP="00DF080E">
      <w:pPr>
        <w:pStyle w:val="a6"/>
        <w:jc w:val="both"/>
        <w:rPr>
          <w:sz w:val="19"/>
          <w:szCs w:val="19"/>
          <w:lang w:val="uk-UA"/>
        </w:rPr>
      </w:pPr>
      <w:r w:rsidRPr="007B342F">
        <w:rPr>
          <w:rStyle w:val="a8"/>
          <w:sz w:val="19"/>
          <w:szCs w:val="19"/>
        </w:rPr>
        <w:footnoteRef/>
      </w:r>
      <w:r w:rsidRPr="007B342F">
        <w:rPr>
          <w:sz w:val="19"/>
          <w:szCs w:val="19"/>
        </w:rPr>
        <w:t xml:space="preserve"> </w:t>
      </w:r>
      <w:r w:rsidRPr="007B342F">
        <w:rPr>
          <w:sz w:val="19"/>
          <w:szCs w:val="19"/>
          <w:lang w:val="uk-UA"/>
        </w:rPr>
        <w:t xml:space="preserve">Додатково оплачуються комісійні винагороди банку-кореспондента, - посередника, - бенефіціара, а також третіх банків, що </w:t>
      </w:r>
      <w:r w:rsidR="0060689A">
        <w:rPr>
          <w:sz w:val="19"/>
          <w:szCs w:val="19"/>
          <w:lang w:val="uk-UA"/>
        </w:rPr>
        <w:t>беруть участь у</w:t>
      </w:r>
      <w:r w:rsidRPr="0060689A">
        <w:rPr>
          <w:sz w:val="19"/>
          <w:szCs w:val="19"/>
          <w:lang w:val="uk-UA"/>
        </w:rPr>
        <w:t xml:space="preserve"> маршрутизації платежу </w:t>
      </w:r>
      <w:r w:rsidR="00CD4FC1">
        <w:rPr>
          <w:sz w:val="19"/>
          <w:szCs w:val="19"/>
          <w:lang w:val="uk-UA"/>
        </w:rPr>
        <w:t>(</w:t>
      </w:r>
      <w:r w:rsidRPr="0060689A">
        <w:rPr>
          <w:sz w:val="19"/>
          <w:szCs w:val="19"/>
          <w:lang w:val="uk-UA"/>
        </w:rPr>
        <w:t>в разі якщо не вказано інше</w:t>
      </w:r>
      <w:r w:rsidR="00CD4FC1">
        <w:rPr>
          <w:sz w:val="19"/>
          <w:szCs w:val="19"/>
          <w:lang w:val="uk-UA"/>
        </w:rPr>
        <w:t>)</w:t>
      </w:r>
      <w:r w:rsidRPr="0060689A">
        <w:rPr>
          <w:sz w:val="19"/>
          <w:szCs w:val="19"/>
          <w:lang w:val="uk-UA"/>
        </w:rPr>
        <w:t>. Дана комісія не застосовується для операцій, які здійснюються клієнтом в межах Банку між власними поточними, вкладними (депозитними) рахунками.</w:t>
      </w:r>
    </w:p>
  </w:footnote>
  <w:footnote w:id="3">
    <w:p w:rsidR="002D0620" w:rsidRPr="008D7A4A" w:rsidRDefault="002D0620">
      <w:pPr>
        <w:pStyle w:val="a6"/>
      </w:pPr>
      <w:r>
        <w:rPr>
          <w:rStyle w:val="a8"/>
        </w:rPr>
        <w:footnoteRef/>
      </w:r>
      <w:r>
        <w:t xml:space="preserve"> </w:t>
      </w:r>
      <w:r w:rsidR="004A38E1" w:rsidRPr="004A38E1">
        <w:rPr>
          <w:sz w:val="18"/>
          <w:szCs w:val="18"/>
          <w:lang w:val="uk-UA"/>
        </w:rPr>
        <w:t>Згідно рішення Комітету з управління активами та пасивами Банку</w:t>
      </w:r>
    </w:p>
  </w:footnote>
  <w:footnote w:id="4">
    <w:p w:rsidR="005C7D3F" w:rsidRPr="007B342F" w:rsidRDefault="005C7D3F" w:rsidP="00704AE6">
      <w:pPr>
        <w:pStyle w:val="a6"/>
        <w:jc w:val="both"/>
        <w:rPr>
          <w:sz w:val="19"/>
          <w:szCs w:val="19"/>
        </w:rPr>
      </w:pPr>
      <w:r w:rsidRPr="007B342F">
        <w:rPr>
          <w:rStyle w:val="a8"/>
          <w:sz w:val="19"/>
          <w:szCs w:val="19"/>
        </w:rPr>
        <w:footnoteRef/>
      </w:r>
      <w:r w:rsidRPr="007B342F">
        <w:rPr>
          <w:sz w:val="19"/>
          <w:szCs w:val="19"/>
        </w:rPr>
        <w:t xml:space="preserve"> </w:t>
      </w:r>
      <w:r w:rsidRPr="007B342F">
        <w:rPr>
          <w:sz w:val="19"/>
          <w:szCs w:val="19"/>
          <w:lang w:val="uk-UA"/>
        </w:rPr>
        <w:t xml:space="preserve"> Згідно рішення Тарифного комітету Банку.</w:t>
      </w:r>
    </w:p>
  </w:footnote>
  <w:footnote w:id="5">
    <w:p w:rsidR="005C7D3F" w:rsidRPr="007B342F" w:rsidRDefault="005C7D3F" w:rsidP="00196A08">
      <w:pPr>
        <w:pStyle w:val="a6"/>
        <w:jc w:val="both"/>
        <w:rPr>
          <w:sz w:val="19"/>
          <w:szCs w:val="19"/>
          <w:lang w:val="uk-UA"/>
        </w:rPr>
      </w:pPr>
      <w:r w:rsidRPr="007B342F">
        <w:rPr>
          <w:rStyle w:val="a8"/>
          <w:sz w:val="19"/>
          <w:szCs w:val="19"/>
        </w:rPr>
        <w:footnoteRef/>
      </w:r>
      <w:r w:rsidRPr="007B342F">
        <w:rPr>
          <w:sz w:val="19"/>
          <w:szCs w:val="19"/>
        </w:rPr>
        <w:t xml:space="preserve"> </w:t>
      </w:r>
      <w:r w:rsidRPr="007B342F">
        <w:rPr>
          <w:sz w:val="19"/>
          <w:szCs w:val="19"/>
          <w:lang w:val="uk-UA"/>
        </w:rPr>
        <w:t>Дана оплата стягується при відсутності ініційованих клієнтом операцій за поточним рахунком за останні 30 (тридцять) календарних днів. Оплата списується в розмірі доступного залишку на рахунку.</w:t>
      </w:r>
    </w:p>
  </w:footnote>
  <w:footnote w:id="6">
    <w:p w:rsidR="005C7D3F" w:rsidRPr="007B342F" w:rsidRDefault="005C7D3F" w:rsidP="0002246B">
      <w:pPr>
        <w:pStyle w:val="a6"/>
        <w:jc w:val="both"/>
        <w:rPr>
          <w:sz w:val="19"/>
          <w:szCs w:val="19"/>
          <w:lang w:val="uk-UA"/>
        </w:rPr>
      </w:pPr>
      <w:r w:rsidRPr="007B342F">
        <w:rPr>
          <w:rStyle w:val="a8"/>
          <w:sz w:val="19"/>
          <w:szCs w:val="19"/>
        </w:rPr>
        <w:footnoteRef/>
      </w:r>
      <w:r w:rsidRPr="007B342F">
        <w:rPr>
          <w:sz w:val="19"/>
          <w:szCs w:val="19"/>
        </w:rPr>
        <w:t xml:space="preserve"> </w:t>
      </w:r>
      <w:r w:rsidRPr="007B342F">
        <w:rPr>
          <w:sz w:val="19"/>
          <w:szCs w:val="19"/>
          <w:lang w:val="uk-UA"/>
        </w:rPr>
        <w:t>Зміна тарифного пакету за ініціативою клієнта здійснюється не раніше 1-го числа місяця наступного за місяцем в якому отримано повідомлення від клієнта про перехід на тарифний пакет.</w:t>
      </w:r>
    </w:p>
  </w:footnote>
  <w:footnote w:id="7">
    <w:p w:rsidR="005C7D3F" w:rsidRPr="007B342F" w:rsidRDefault="005C7D3F">
      <w:pPr>
        <w:pStyle w:val="a6"/>
        <w:rPr>
          <w:color w:val="FF0000"/>
          <w:sz w:val="19"/>
          <w:szCs w:val="19"/>
          <w:lang w:val="uk-UA"/>
        </w:rPr>
      </w:pPr>
      <w:r w:rsidRPr="007B342F">
        <w:rPr>
          <w:rStyle w:val="a8"/>
          <w:sz w:val="19"/>
          <w:szCs w:val="19"/>
        </w:rPr>
        <w:footnoteRef/>
      </w:r>
      <w:r w:rsidRPr="007B342F">
        <w:rPr>
          <w:sz w:val="19"/>
          <w:szCs w:val="19"/>
          <w:lang w:val="uk-UA"/>
        </w:rPr>
        <w:t xml:space="preserve"> Додатково оплачуються комісійні винагороди банку-кореспондента, -</w:t>
      </w:r>
      <w:r>
        <w:rPr>
          <w:sz w:val="19"/>
          <w:szCs w:val="19"/>
          <w:lang w:val="uk-UA"/>
        </w:rPr>
        <w:t xml:space="preserve"> </w:t>
      </w:r>
      <w:r w:rsidRPr="007B342F">
        <w:rPr>
          <w:sz w:val="19"/>
          <w:szCs w:val="19"/>
          <w:lang w:val="uk-UA"/>
        </w:rPr>
        <w:t>посередника, -</w:t>
      </w:r>
      <w:r>
        <w:rPr>
          <w:sz w:val="19"/>
          <w:szCs w:val="19"/>
          <w:lang w:val="uk-UA"/>
        </w:rPr>
        <w:t xml:space="preserve"> </w:t>
      </w:r>
      <w:proofErr w:type="spellStart"/>
      <w:r w:rsidRPr="007B342F">
        <w:rPr>
          <w:sz w:val="19"/>
          <w:szCs w:val="19"/>
          <w:lang w:val="uk-UA"/>
        </w:rPr>
        <w:t>бенефіціара</w:t>
      </w:r>
      <w:proofErr w:type="spellEnd"/>
      <w:r w:rsidRPr="007B342F">
        <w:rPr>
          <w:sz w:val="19"/>
          <w:szCs w:val="19"/>
          <w:lang w:val="uk-UA"/>
        </w:rPr>
        <w:t>, а також третіх банків, що беруть участь у  наданні цієї послуги.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2D" w:rsidRDefault="008B732D" w:rsidP="00DB5C00">
    <w:pPr>
      <w:pStyle w:val="ab"/>
      <w:jc w:val="right"/>
      <w:rPr>
        <w:sz w:val="20"/>
        <w:szCs w:val="20"/>
        <w:lang w:val="uk-UA"/>
      </w:rPr>
    </w:pPr>
  </w:p>
  <w:p w:rsidR="00DB5C00" w:rsidRPr="006027A7" w:rsidRDefault="00DB5C00" w:rsidP="00DB5C00">
    <w:pPr>
      <w:pStyle w:val="ab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DB5C00" w:rsidRPr="006027A7" w:rsidRDefault="00DB5C00" w:rsidP="00DB5C00">
    <w:pPr>
      <w:pStyle w:val="ab"/>
      <w:jc w:val="right"/>
      <w:rPr>
        <w:sz w:val="20"/>
        <w:szCs w:val="20"/>
        <w:lang w:val="uk-UA"/>
      </w:rPr>
    </w:pPr>
    <w:r w:rsidRPr="006027A7">
      <w:rPr>
        <w:sz w:val="20"/>
        <w:szCs w:val="20"/>
      </w:rPr>
      <w:t>(</w:t>
    </w:r>
    <w:r w:rsidRPr="006027A7">
      <w:rPr>
        <w:sz w:val="20"/>
        <w:szCs w:val="20"/>
        <w:lang w:val="uk-UA"/>
      </w:rPr>
      <w:t xml:space="preserve">Додаток </w:t>
    </w:r>
    <w:r w:rsidR="008B732D">
      <w:rPr>
        <w:sz w:val="20"/>
        <w:szCs w:val="20"/>
        <w:lang w:val="uk-UA"/>
      </w:rPr>
      <w:t>2</w:t>
    </w:r>
    <w:r w:rsidRPr="006027A7">
      <w:rPr>
        <w:sz w:val="20"/>
        <w:szCs w:val="20"/>
        <w:lang w:val="uk-UA"/>
      </w:rPr>
      <w:t xml:space="preserve"> </w:t>
    </w:r>
    <w:proofErr w:type="gramStart"/>
    <w:r w:rsidRPr="006027A7">
      <w:rPr>
        <w:sz w:val="20"/>
        <w:szCs w:val="20"/>
        <w:lang w:val="uk-UA"/>
      </w:rPr>
      <w:t>до</w:t>
    </w:r>
    <w:proofErr w:type="gramEnd"/>
    <w:r w:rsidRPr="006027A7">
      <w:rPr>
        <w:sz w:val="20"/>
        <w:szCs w:val="20"/>
        <w:lang w:val="uk-UA"/>
      </w:rPr>
      <w:t xml:space="preserve"> протоколу №</w:t>
    </w:r>
    <w:r>
      <w:rPr>
        <w:sz w:val="20"/>
        <w:szCs w:val="20"/>
        <w:lang w:val="uk-UA"/>
      </w:rPr>
      <w:t xml:space="preserve"> </w:t>
    </w:r>
    <w:r w:rsidR="0018683E" w:rsidRPr="0018683E">
      <w:rPr>
        <w:sz w:val="20"/>
        <w:szCs w:val="20"/>
      </w:rPr>
      <w:t>4</w:t>
    </w:r>
    <w:r w:rsidR="003D27E4" w:rsidRPr="006027A7">
      <w:rPr>
        <w:sz w:val="20"/>
        <w:szCs w:val="20"/>
        <w:lang w:val="uk-UA"/>
      </w:rPr>
      <w:t xml:space="preserve"> </w:t>
    </w:r>
    <w:r w:rsidRPr="006027A7">
      <w:rPr>
        <w:sz w:val="20"/>
        <w:szCs w:val="20"/>
        <w:lang w:val="uk-UA"/>
      </w:rPr>
      <w:t>питання №</w:t>
    </w:r>
    <w:r>
      <w:rPr>
        <w:sz w:val="20"/>
        <w:szCs w:val="20"/>
        <w:lang w:val="uk-UA"/>
      </w:rPr>
      <w:t xml:space="preserve"> </w:t>
    </w:r>
    <w:r w:rsidR="001B2BED">
      <w:rPr>
        <w:sz w:val="20"/>
        <w:szCs w:val="20"/>
        <w:lang w:val="uk-UA"/>
      </w:rPr>
      <w:t>1</w:t>
    </w:r>
    <w:r w:rsidR="003D27E4" w:rsidRPr="006027A7">
      <w:rPr>
        <w:sz w:val="20"/>
        <w:szCs w:val="20"/>
        <w:lang w:val="uk-UA"/>
      </w:rPr>
      <w:t xml:space="preserve"> </w:t>
    </w:r>
    <w:r w:rsidRPr="006027A7">
      <w:rPr>
        <w:sz w:val="20"/>
        <w:szCs w:val="20"/>
        <w:lang w:val="uk-UA"/>
      </w:rPr>
      <w:t xml:space="preserve">від </w:t>
    </w:r>
    <w:r w:rsidR="0018683E" w:rsidRPr="0018683E">
      <w:rPr>
        <w:sz w:val="20"/>
        <w:szCs w:val="20"/>
      </w:rPr>
      <w:t>24.03</w:t>
    </w:r>
    <w:r w:rsidR="001B2BED">
      <w:rPr>
        <w:sz w:val="20"/>
        <w:szCs w:val="20"/>
        <w:lang w:val="uk-UA"/>
      </w:rPr>
      <w:t>.202</w:t>
    </w:r>
    <w:r w:rsidR="0018683E">
      <w:rPr>
        <w:sz w:val="20"/>
        <w:szCs w:val="20"/>
        <w:lang w:val="uk-UA"/>
      </w:rPr>
      <w:t>5</w:t>
    </w:r>
    <w:r w:rsidRPr="006027A7">
      <w:rPr>
        <w:sz w:val="20"/>
        <w:szCs w:val="20"/>
        <w:lang w:val="uk-UA"/>
      </w:rPr>
      <w:t xml:space="preserve"> р.)</w:t>
    </w:r>
  </w:p>
  <w:p w:rsidR="00211E84" w:rsidRDefault="00211E84" w:rsidP="00211E84">
    <w:pPr>
      <w:pStyle w:val="ab"/>
      <w:jc w:val="right"/>
      <w:rPr>
        <w:sz w:val="20"/>
        <w:szCs w:val="20"/>
        <w:lang w:val="uk-UA"/>
      </w:rPr>
    </w:pPr>
  </w:p>
  <w:p w:rsidR="00E562B4" w:rsidRPr="001C744C" w:rsidRDefault="00E562B4" w:rsidP="00E562B4">
    <w:pPr>
      <w:pStyle w:val="ab"/>
      <w:jc w:val="right"/>
      <w:rPr>
        <w:sz w:val="20"/>
        <w:szCs w:val="20"/>
        <w:lang w:val="uk-UA"/>
      </w:rPr>
    </w:pPr>
  </w:p>
  <w:p w:rsidR="00E562B4" w:rsidRPr="001C744C" w:rsidRDefault="00E562B4" w:rsidP="00E562B4">
    <w:pPr>
      <w:pStyle w:val="ab"/>
      <w:jc w:val="right"/>
      <w:rPr>
        <w:sz w:val="20"/>
        <w:szCs w:val="20"/>
        <w:lang w:val="uk-UA" w:eastAsia="en-US"/>
      </w:rPr>
    </w:pPr>
    <w:r w:rsidRPr="001C744C">
      <w:rPr>
        <w:sz w:val="20"/>
        <w:szCs w:val="20"/>
        <w:lang w:val="uk-UA" w:eastAsia="en-US"/>
      </w:rPr>
      <w:t>Додаток  до договору</w:t>
    </w:r>
  </w:p>
  <w:p w:rsidR="00E562B4" w:rsidRPr="001C744C" w:rsidRDefault="00E562B4" w:rsidP="00E562B4">
    <w:pPr>
      <w:pStyle w:val="ab"/>
      <w:jc w:val="right"/>
      <w:rPr>
        <w:sz w:val="20"/>
        <w:szCs w:val="20"/>
        <w:lang w:val="uk-UA" w:eastAsia="en-US"/>
      </w:rPr>
    </w:pPr>
    <w:r w:rsidRPr="001C744C">
      <w:rPr>
        <w:sz w:val="20"/>
        <w:szCs w:val="20"/>
        <w:lang w:val="uk-UA" w:eastAsia="en-US"/>
      </w:rPr>
      <w:t xml:space="preserve"> банківського рахунку №___ </w:t>
    </w:r>
  </w:p>
  <w:p w:rsidR="00E562B4" w:rsidRPr="007B342F" w:rsidRDefault="00E562B4" w:rsidP="00E562B4">
    <w:pPr>
      <w:pStyle w:val="ab"/>
      <w:jc w:val="right"/>
      <w:rPr>
        <w:sz w:val="19"/>
        <w:szCs w:val="19"/>
        <w:lang w:val="uk-UA" w:eastAsia="en-US"/>
      </w:rPr>
    </w:pPr>
    <w:r w:rsidRPr="001C744C">
      <w:rPr>
        <w:sz w:val="20"/>
        <w:szCs w:val="20"/>
        <w:lang w:val="uk-UA" w:eastAsia="en-US"/>
      </w:rPr>
      <w:t>від «__»______ ___</w:t>
    </w:r>
  </w:p>
  <w:p w:rsidR="003D1FB2" w:rsidRPr="007B342F" w:rsidRDefault="003D1FB2" w:rsidP="003D1FB2">
    <w:pPr>
      <w:pStyle w:val="ab"/>
      <w:jc w:val="right"/>
      <w:rPr>
        <w:sz w:val="21"/>
        <w:szCs w:val="21"/>
        <w:lang w:val="uk-UA"/>
      </w:rPr>
    </w:pPr>
  </w:p>
  <w:p w:rsidR="0036336D" w:rsidRPr="007B342F" w:rsidRDefault="0036336D" w:rsidP="00700196">
    <w:pPr>
      <w:pStyle w:val="ab"/>
      <w:jc w:val="right"/>
      <w:rPr>
        <w:sz w:val="23"/>
        <w:szCs w:val="23"/>
      </w:rPr>
    </w:pPr>
  </w:p>
  <w:p w:rsidR="0036336D" w:rsidRPr="007B342F" w:rsidRDefault="0036336D">
    <w:pPr>
      <w:pStyle w:val="ab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F5F2D"/>
    <w:multiLevelType w:val="multilevel"/>
    <w:tmpl w:val="F65E12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356E44"/>
    <w:multiLevelType w:val="multilevel"/>
    <w:tmpl w:val="615A3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8692D3A"/>
    <w:multiLevelType w:val="multilevel"/>
    <w:tmpl w:val="44B0A7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6FD0145"/>
    <w:multiLevelType w:val="multilevel"/>
    <w:tmpl w:val="BB6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85C67"/>
    <w:multiLevelType w:val="multilevel"/>
    <w:tmpl w:val="E12294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2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D53"/>
    <w:rsid w:val="00001D38"/>
    <w:rsid w:val="000073EF"/>
    <w:rsid w:val="000162A6"/>
    <w:rsid w:val="00017A81"/>
    <w:rsid w:val="00020EFE"/>
    <w:rsid w:val="0002246B"/>
    <w:rsid w:val="00026AD9"/>
    <w:rsid w:val="00032C13"/>
    <w:rsid w:val="00040DBC"/>
    <w:rsid w:val="00040EC3"/>
    <w:rsid w:val="00045A55"/>
    <w:rsid w:val="000470B7"/>
    <w:rsid w:val="00047EF1"/>
    <w:rsid w:val="000507E6"/>
    <w:rsid w:val="00052430"/>
    <w:rsid w:val="00052765"/>
    <w:rsid w:val="000562E0"/>
    <w:rsid w:val="0006096D"/>
    <w:rsid w:val="000655C1"/>
    <w:rsid w:val="00065D4C"/>
    <w:rsid w:val="0007584A"/>
    <w:rsid w:val="00076900"/>
    <w:rsid w:val="00080D04"/>
    <w:rsid w:val="0008203D"/>
    <w:rsid w:val="00082667"/>
    <w:rsid w:val="00083097"/>
    <w:rsid w:val="000915D3"/>
    <w:rsid w:val="00091B55"/>
    <w:rsid w:val="0009498F"/>
    <w:rsid w:val="000A1FD2"/>
    <w:rsid w:val="000A4E53"/>
    <w:rsid w:val="000B267B"/>
    <w:rsid w:val="000B2DDA"/>
    <w:rsid w:val="000B57B0"/>
    <w:rsid w:val="000D718F"/>
    <w:rsid w:val="000D76D2"/>
    <w:rsid w:val="000F1343"/>
    <w:rsid w:val="000F4F74"/>
    <w:rsid w:val="0010561C"/>
    <w:rsid w:val="00107CF4"/>
    <w:rsid w:val="00110C8D"/>
    <w:rsid w:val="00114C3A"/>
    <w:rsid w:val="00117647"/>
    <w:rsid w:val="00121D38"/>
    <w:rsid w:val="00127A55"/>
    <w:rsid w:val="00127D18"/>
    <w:rsid w:val="00130D89"/>
    <w:rsid w:val="0013226A"/>
    <w:rsid w:val="001374B3"/>
    <w:rsid w:val="0014190F"/>
    <w:rsid w:val="00152029"/>
    <w:rsid w:val="001552EE"/>
    <w:rsid w:val="0016027C"/>
    <w:rsid w:val="0016333F"/>
    <w:rsid w:val="00164192"/>
    <w:rsid w:val="00167B13"/>
    <w:rsid w:val="0017027D"/>
    <w:rsid w:val="0017104C"/>
    <w:rsid w:val="00173BE7"/>
    <w:rsid w:val="00175683"/>
    <w:rsid w:val="00175ECC"/>
    <w:rsid w:val="00183233"/>
    <w:rsid w:val="00184619"/>
    <w:rsid w:val="0018683E"/>
    <w:rsid w:val="00192036"/>
    <w:rsid w:val="001968AA"/>
    <w:rsid w:val="00196A08"/>
    <w:rsid w:val="001A25D9"/>
    <w:rsid w:val="001A2705"/>
    <w:rsid w:val="001A49FB"/>
    <w:rsid w:val="001A63E0"/>
    <w:rsid w:val="001A77A4"/>
    <w:rsid w:val="001B1FAF"/>
    <w:rsid w:val="001B2BED"/>
    <w:rsid w:val="001B6031"/>
    <w:rsid w:val="001C370F"/>
    <w:rsid w:val="001C44C1"/>
    <w:rsid w:val="001C5725"/>
    <w:rsid w:val="001C656D"/>
    <w:rsid w:val="001C7713"/>
    <w:rsid w:val="001D10E5"/>
    <w:rsid w:val="001D1BF5"/>
    <w:rsid w:val="001D2D09"/>
    <w:rsid w:val="001F114D"/>
    <w:rsid w:val="001F20F9"/>
    <w:rsid w:val="001F55AF"/>
    <w:rsid w:val="0020136E"/>
    <w:rsid w:val="00206D87"/>
    <w:rsid w:val="00210308"/>
    <w:rsid w:val="00210500"/>
    <w:rsid w:val="00211B84"/>
    <w:rsid w:val="00211BF7"/>
    <w:rsid w:val="00211E84"/>
    <w:rsid w:val="0022027A"/>
    <w:rsid w:val="00224582"/>
    <w:rsid w:val="00225A22"/>
    <w:rsid w:val="0022744C"/>
    <w:rsid w:val="00241636"/>
    <w:rsid w:val="00251107"/>
    <w:rsid w:val="00253437"/>
    <w:rsid w:val="002608B5"/>
    <w:rsid w:val="00262003"/>
    <w:rsid w:val="00262D93"/>
    <w:rsid w:val="00264689"/>
    <w:rsid w:val="00282F27"/>
    <w:rsid w:val="002924D3"/>
    <w:rsid w:val="00295A06"/>
    <w:rsid w:val="002961EF"/>
    <w:rsid w:val="0029646B"/>
    <w:rsid w:val="002A1CCD"/>
    <w:rsid w:val="002B2F81"/>
    <w:rsid w:val="002C0EB2"/>
    <w:rsid w:val="002C73AD"/>
    <w:rsid w:val="002D0620"/>
    <w:rsid w:val="002D584D"/>
    <w:rsid w:val="002E2E9F"/>
    <w:rsid w:val="002E50D8"/>
    <w:rsid w:val="002E76C2"/>
    <w:rsid w:val="002F6DAD"/>
    <w:rsid w:val="002F7A5D"/>
    <w:rsid w:val="00302CFC"/>
    <w:rsid w:val="003059FC"/>
    <w:rsid w:val="00306B3C"/>
    <w:rsid w:val="003113BD"/>
    <w:rsid w:val="003140AF"/>
    <w:rsid w:val="00317D47"/>
    <w:rsid w:val="00322B43"/>
    <w:rsid w:val="003316FA"/>
    <w:rsid w:val="0033418C"/>
    <w:rsid w:val="00342EF9"/>
    <w:rsid w:val="003472CF"/>
    <w:rsid w:val="00350FDC"/>
    <w:rsid w:val="0035378A"/>
    <w:rsid w:val="0036336D"/>
    <w:rsid w:val="00363F14"/>
    <w:rsid w:val="00373024"/>
    <w:rsid w:val="003741D6"/>
    <w:rsid w:val="0037783E"/>
    <w:rsid w:val="003814FA"/>
    <w:rsid w:val="0038407C"/>
    <w:rsid w:val="0039610D"/>
    <w:rsid w:val="003A10F1"/>
    <w:rsid w:val="003A3268"/>
    <w:rsid w:val="003A65B9"/>
    <w:rsid w:val="003A6AD0"/>
    <w:rsid w:val="003B5086"/>
    <w:rsid w:val="003C140E"/>
    <w:rsid w:val="003C1C5C"/>
    <w:rsid w:val="003C4610"/>
    <w:rsid w:val="003C4BF7"/>
    <w:rsid w:val="003D0F78"/>
    <w:rsid w:val="003D138D"/>
    <w:rsid w:val="003D181C"/>
    <w:rsid w:val="003D1FB2"/>
    <w:rsid w:val="003D27E4"/>
    <w:rsid w:val="003D2D29"/>
    <w:rsid w:val="003D3219"/>
    <w:rsid w:val="003D729A"/>
    <w:rsid w:val="003E2333"/>
    <w:rsid w:val="003E4668"/>
    <w:rsid w:val="003E5690"/>
    <w:rsid w:val="003F149E"/>
    <w:rsid w:val="003F296C"/>
    <w:rsid w:val="003F2C7B"/>
    <w:rsid w:val="003F43E4"/>
    <w:rsid w:val="003F47F4"/>
    <w:rsid w:val="003F5989"/>
    <w:rsid w:val="00401174"/>
    <w:rsid w:val="0040384B"/>
    <w:rsid w:val="004073F9"/>
    <w:rsid w:val="00411C60"/>
    <w:rsid w:val="004167C9"/>
    <w:rsid w:val="00416BE7"/>
    <w:rsid w:val="00425473"/>
    <w:rsid w:val="004311A4"/>
    <w:rsid w:val="00437768"/>
    <w:rsid w:val="00444D7A"/>
    <w:rsid w:val="00451DB5"/>
    <w:rsid w:val="00457E26"/>
    <w:rsid w:val="00457E6F"/>
    <w:rsid w:val="0046357F"/>
    <w:rsid w:val="00472EDB"/>
    <w:rsid w:val="00474AD3"/>
    <w:rsid w:val="00477190"/>
    <w:rsid w:val="00477B35"/>
    <w:rsid w:val="0048091E"/>
    <w:rsid w:val="00481A5C"/>
    <w:rsid w:val="0049163E"/>
    <w:rsid w:val="00494FDA"/>
    <w:rsid w:val="004965DD"/>
    <w:rsid w:val="004A38E1"/>
    <w:rsid w:val="004A3C2B"/>
    <w:rsid w:val="004A3D4F"/>
    <w:rsid w:val="004A6F69"/>
    <w:rsid w:val="004B21A2"/>
    <w:rsid w:val="004B51CA"/>
    <w:rsid w:val="004B59F2"/>
    <w:rsid w:val="004C160B"/>
    <w:rsid w:val="004D156E"/>
    <w:rsid w:val="004D1FCC"/>
    <w:rsid w:val="004D2EE5"/>
    <w:rsid w:val="004D7FDC"/>
    <w:rsid w:val="004E2FBF"/>
    <w:rsid w:val="004F1059"/>
    <w:rsid w:val="004F6AC1"/>
    <w:rsid w:val="00503419"/>
    <w:rsid w:val="0050422F"/>
    <w:rsid w:val="00506863"/>
    <w:rsid w:val="00512003"/>
    <w:rsid w:val="00520ED1"/>
    <w:rsid w:val="00521D0E"/>
    <w:rsid w:val="00522A49"/>
    <w:rsid w:val="005267C4"/>
    <w:rsid w:val="005276E2"/>
    <w:rsid w:val="005322A9"/>
    <w:rsid w:val="0054066F"/>
    <w:rsid w:val="00546BFF"/>
    <w:rsid w:val="005632E0"/>
    <w:rsid w:val="0056733B"/>
    <w:rsid w:val="005722A2"/>
    <w:rsid w:val="0057338E"/>
    <w:rsid w:val="00576D1A"/>
    <w:rsid w:val="0058156A"/>
    <w:rsid w:val="00584816"/>
    <w:rsid w:val="00586348"/>
    <w:rsid w:val="0059364B"/>
    <w:rsid w:val="005B532A"/>
    <w:rsid w:val="005B5A22"/>
    <w:rsid w:val="005C0967"/>
    <w:rsid w:val="005C0EFA"/>
    <w:rsid w:val="005C2975"/>
    <w:rsid w:val="005C7510"/>
    <w:rsid w:val="005C7D3F"/>
    <w:rsid w:val="005D608C"/>
    <w:rsid w:val="005E400E"/>
    <w:rsid w:val="005F1349"/>
    <w:rsid w:val="005F54A0"/>
    <w:rsid w:val="00603F28"/>
    <w:rsid w:val="00604F13"/>
    <w:rsid w:val="0060689A"/>
    <w:rsid w:val="006132C2"/>
    <w:rsid w:val="00613F7F"/>
    <w:rsid w:val="00620988"/>
    <w:rsid w:val="00622FCF"/>
    <w:rsid w:val="0062490F"/>
    <w:rsid w:val="00626E19"/>
    <w:rsid w:val="00630321"/>
    <w:rsid w:val="00633808"/>
    <w:rsid w:val="0063462D"/>
    <w:rsid w:val="00651354"/>
    <w:rsid w:val="00663437"/>
    <w:rsid w:val="00665F29"/>
    <w:rsid w:val="00665F3C"/>
    <w:rsid w:val="006707A6"/>
    <w:rsid w:val="00670C04"/>
    <w:rsid w:val="00683133"/>
    <w:rsid w:val="00684897"/>
    <w:rsid w:val="00686BBF"/>
    <w:rsid w:val="00690CFA"/>
    <w:rsid w:val="006946CD"/>
    <w:rsid w:val="006A0643"/>
    <w:rsid w:val="006B035B"/>
    <w:rsid w:val="006B0752"/>
    <w:rsid w:val="006B141A"/>
    <w:rsid w:val="006B4E91"/>
    <w:rsid w:val="006B6A57"/>
    <w:rsid w:val="006C0E6A"/>
    <w:rsid w:val="006C1BD2"/>
    <w:rsid w:val="006C6BD4"/>
    <w:rsid w:val="006C7C1B"/>
    <w:rsid w:val="006C7F57"/>
    <w:rsid w:val="006D52D5"/>
    <w:rsid w:val="006E266D"/>
    <w:rsid w:val="006E628C"/>
    <w:rsid w:val="006E654B"/>
    <w:rsid w:val="006F090E"/>
    <w:rsid w:val="006F2803"/>
    <w:rsid w:val="006F680A"/>
    <w:rsid w:val="006F6885"/>
    <w:rsid w:val="00700196"/>
    <w:rsid w:val="0070086E"/>
    <w:rsid w:val="00701F90"/>
    <w:rsid w:val="0070256A"/>
    <w:rsid w:val="0070371B"/>
    <w:rsid w:val="00704AE6"/>
    <w:rsid w:val="007057A6"/>
    <w:rsid w:val="007124DC"/>
    <w:rsid w:val="00715B50"/>
    <w:rsid w:val="00715DBF"/>
    <w:rsid w:val="00717118"/>
    <w:rsid w:val="00717BF6"/>
    <w:rsid w:val="00721025"/>
    <w:rsid w:val="007242FD"/>
    <w:rsid w:val="00724726"/>
    <w:rsid w:val="00725643"/>
    <w:rsid w:val="0073358E"/>
    <w:rsid w:val="00734E0F"/>
    <w:rsid w:val="00744F21"/>
    <w:rsid w:val="007462BA"/>
    <w:rsid w:val="00746D80"/>
    <w:rsid w:val="007472A7"/>
    <w:rsid w:val="00750232"/>
    <w:rsid w:val="007522CF"/>
    <w:rsid w:val="00756E7B"/>
    <w:rsid w:val="00757768"/>
    <w:rsid w:val="00760672"/>
    <w:rsid w:val="00762B51"/>
    <w:rsid w:val="00764080"/>
    <w:rsid w:val="00774C52"/>
    <w:rsid w:val="00785E70"/>
    <w:rsid w:val="007A0F17"/>
    <w:rsid w:val="007A2DC8"/>
    <w:rsid w:val="007A6998"/>
    <w:rsid w:val="007B342F"/>
    <w:rsid w:val="007C1D4B"/>
    <w:rsid w:val="007E4005"/>
    <w:rsid w:val="007E46CC"/>
    <w:rsid w:val="007E4904"/>
    <w:rsid w:val="007E62D8"/>
    <w:rsid w:val="007E7BDA"/>
    <w:rsid w:val="007F0FE9"/>
    <w:rsid w:val="007F24E3"/>
    <w:rsid w:val="007F4FF9"/>
    <w:rsid w:val="007F7FD1"/>
    <w:rsid w:val="00802169"/>
    <w:rsid w:val="00807755"/>
    <w:rsid w:val="00812248"/>
    <w:rsid w:val="00816621"/>
    <w:rsid w:val="00817377"/>
    <w:rsid w:val="008173D3"/>
    <w:rsid w:val="00823A3F"/>
    <w:rsid w:val="00826AED"/>
    <w:rsid w:val="00827668"/>
    <w:rsid w:val="0082769D"/>
    <w:rsid w:val="008306CD"/>
    <w:rsid w:val="00833074"/>
    <w:rsid w:val="00835D56"/>
    <w:rsid w:val="00840D01"/>
    <w:rsid w:val="00844720"/>
    <w:rsid w:val="00847577"/>
    <w:rsid w:val="008476FC"/>
    <w:rsid w:val="008530C9"/>
    <w:rsid w:val="008543B5"/>
    <w:rsid w:val="00855789"/>
    <w:rsid w:val="00870DF1"/>
    <w:rsid w:val="00870FB1"/>
    <w:rsid w:val="0087235C"/>
    <w:rsid w:val="00875DD7"/>
    <w:rsid w:val="0087631A"/>
    <w:rsid w:val="008809C2"/>
    <w:rsid w:val="008840E0"/>
    <w:rsid w:val="00897189"/>
    <w:rsid w:val="008A0301"/>
    <w:rsid w:val="008A19AF"/>
    <w:rsid w:val="008A4223"/>
    <w:rsid w:val="008B5BFE"/>
    <w:rsid w:val="008B732D"/>
    <w:rsid w:val="008C7290"/>
    <w:rsid w:val="008D0ACF"/>
    <w:rsid w:val="008D7A4A"/>
    <w:rsid w:val="008E020C"/>
    <w:rsid w:val="008E2130"/>
    <w:rsid w:val="008E3E2D"/>
    <w:rsid w:val="00901509"/>
    <w:rsid w:val="00911A86"/>
    <w:rsid w:val="00914019"/>
    <w:rsid w:val="009157C3"/>
    <w:rsid w:val="009167C5"/>
    <w:rsid w:val="009211F0"/>
    <w:rsid w:val="009320A0"/>
    <w:rsid w:val="009343D6"/>
    <w:rsid w:val="009416BD"/>
    <w:rsid w:val="00947024"/>
    <w:rsid w:val="00952039"/>
    <w:rsid w:val="009609C4"/>
    <w:rsid w:val="00960A0B"/>
    <w:rsid w:val="00974AE0"/>
    <w:rsid w:val="00980F5E"/>
    <w:rsid w:val="00980FA9"/>
    <w:rsid w:val="00982270"/>
    <w:rsid w:val="00984DE5"/>
    <w:rsid w:val="00995945"/>
    <w:rsid w:val="009962D8"/>
    <w:rsid w:val="009B34DB"/>
    <w:rsid w:val="009B34EA"/>
    <w:rsid w:val="009B5B0A"/>
    <w:rsid w:val="009B6A39"/>
    <w:rsid w:val="009B6BE8"/>
    <w:rsid w:val="009C00B4"/>
    <w:rsid w:val="009C191E"/>
    <w:rsid w:val="009C4C30"/>
    <w:rsid w:val="009C7AFE"/>
    <w:rsid w:val="009D2302"/>
    <w:rsid w:val="009D3276"/>
    <w:rsid w:val="009D3B4F"/>
    <w:rsid w:val="009E25EF"/>
    <w:rsid w:val="009E2B48"/>
    <w:rsid w:val="009F310E"/>
    <w:rsid w:val="009F4264"/>
    <w:rsid w:val="009F4F85"/>
    <w:rsid w:val="009F71EC"/>
    <w:rsid w:val="009F7302"/>
    <w:rsid w:val="00A0256C"/>
    <w:rsid w:val="00A0488E"/>
    <w:rsid w:val="00A138F2"/>
    <w:rsid w:val="00A15591"/>
    <w:rsid w:val="00A2205D"/>
    <w:rsid w:val="00A25173"/>
    <w:rsid w:val="00A253B5"/>
    <w:rsid w:val="00A4147F"/>
    <w:rsid w:val="00A54359"/>
    <w:rsid w:val="00A550E6"/>
    <w:rsid w:val="00A55951"/>
    <w:rsid w:val="00A6162E"/>
    <w:rsid w:val="00A61F77"/>
    <w:rsid w:val="00A67396"/>
    <w:rsid w:val="00A7331F"/>
    <w:rsid w:val="00A73FCE"/>
    <w:rsid w:val="00A7529F"/>
    <w:rsid w:val="00A7546B"/>
    <w:rsid w:val="00A8682D"/>
    <w:rsid w:val="00A91443"/>
    <w:rsid w:val="00AA154D"/>
    <w:rsid w:val="00AA1BB9"/>
    <w:rsid w:val="00AA3F72"/>
    <w:rsid w:val="00AA5625"/>
    <w:rsid w:val="00AB22B8"/>
    <w:rsid w:val="00AB31F4"/>
    <w:rsid w:val="00AB3A43"/>
    <w:rsid w:val="00AB45F4"/>
    <w:rsid w:val="00AC177E"/>
    <w:rsid w:val="00AC3952"/>
    <w:rsid w:val="00AD0933"/>
    <w:rsid w:val="00AD7E27"/>
    <w:rsid w:val="00AF62FA"/>
    <w:rsid w:val="00B000D9"/>
    <w:rsid w:val="00B04AC3"/>
    <w:rsid w:val="00B06719"/>
    <w:rsid w:val="00B10E78"/>
    <w:rsid w:val="00B1134B"/>
    <w:rsid w:val="00B122BF"/>
    <w:rsid w:val="00B13065"/>
    <w:rsid w:val="00B14712"/>
    <w:rsid w:val="00B21E9E"/>
    <w:rsid w:val="00B23446"/>
    <w:rsid w:val="00B25352"/>
    <w:rsid w:val="00B2695F"/>
    <w:rsid w:val="00B320F1"/>
    <w:rsid w:val="00B328E3"/>
    <w:rsid w:val="00B352D4"/>
    <w:rsid w:val="00B35761"/>
    <w:rsid w:val="00B41CB3"/>
    <w:rsid w:val="00B539DC"/>
    <w:rsid w:val="00B53E9F"/>
    <w:rsid w:val="00B6468C"/>
    <w:rsid w:val="00B67C23"/>
    <w:rsid w:val="00B67DD1"/>
    <w:rsid w:val="00B76AB8"/>
    <w:rsid w:val="00B847E6"/>
    <w:rsid w:val="00B85428"/>
    <w:rsid w:val="00B868E1"/>
    <w:rsid w:val="00B97906"/>
    <w:rsid w:val="00B97F5A"/>
    <w:rsid w:val="00BA186A"/>
    <w:rsid w:val="00BA1B03"/>
    <w:rsid w:val="00BA61E1"/>
    <w:rsid w:val="00BA755D"/>
    <w:rsid w:val="00BB1F09"/>
    <w:rsid w:val="00BB1F14"/>
    <w:rsid w:val="00BD1D35"/>
    <w:rsid w:val="00BD22B4"/>
    <w:rsid w:val="00BD581F"/>
    <w:rsid w:val="00BE4292"/>
    <w:rsid w:val="00BE486C"/>
    <w:rsid w:val="00BE495E"/>
    <w:rsid w:val="00BE6DED"/>
    <w:rsid w:val="00BE7B5E"/>
    <w:rsid w:val="00BF016D"/>
    <w:rsid w:val="00BF2DAC"/>
    <w:rsid w:val="00C01922"/>
    <w:rsid w:val="00C02865"/>
    <w:rsid w:val="00C05260"/>
    <w:rsid w:val="00C10E3C"/>
    <w:rsid w:val="00C15085"/>
    <w:rsid w:val="00C2098B"/>
    <w:rsid w:val="00C22C40"/>
    <w:rsid w:val="00C2587E"/>
    <w:rsid w:val="00C32DD3"/>
    <w:rsid w:val="00C421C7"/>
    <w:rsid w:val="00C454C6"/>
    <w:rsid w:val="00C465ED"/>
    <w:rsid w:val="00C46793"/>
    <w:rsid w:val="00C500C8"/>
    <w:rsid w:val="00C54F71"/>
    <w:rsid w:val="00C61277"/>
    <w:rsid w:val="00C62EF3"/>
    <w:rsid w:val="00C630EC"/>
    <w:rsid w:val="00C63166"/>
    <w:rsid w:val="00C756B1"/>
    <w:rsid w:val="00C8091B"/>
    <w:rsid w:val="00C80969"/>
    <w:rsid w:val="00C80ED2"/>
    <w:rsid w:val="00C83004"/>
    <w:rsid w:val="00C84294"/>
    <w:rsid w:val="00C871F3"/>
    <w:rsid w:val="00C907F8"/>
    <w:rsid w:val="00C960A5"/>
    <w:rsid w:val="00CA1FFC"/>
    <w:rsid w:val="00CA261F"/>
    <w:rsid w:val="00CA3F25"/>
    <w:rsid w:val="00CA63FC"/>
    <w:rsid w:val="00CA6C02"/>
    <w:rsid w:val="00CC17E1"/>
    <w:rsid w:val="00CD14A2"/>
    <w:rsid w:val="00CD1DBE"/>
    <w:rsid w:val="00CD4FC1"/>
    <w:rsid w:val="00CD5341"/>
    <w:rsid w:val="00CD5FFD"/>
    <w:rsid w:val="00D07DC4"/>
    <w:rsid w:val="00D20FB1"/>
    <w:rsid w:val="00D212F9"/>
    <w:rsid w:val="00D21BAB"/>
    <w:rsid w:val="00D23FBE"/>
    <w:rsid w:val="00D246BE"/>
    <w:rsid w:val="00D27730"/>
    <w:rsid w:val="00D3433A"/>
    <w:rsid w:val="00D53EC6"/>
    <w:rsid w:val="00D5749E"/>
    <w:rsid w:val="00D6671F"/>
    <w:rsid w:val="00D67AAE"/>
    <w:rsid w:val="00D8017C"/>
    <w:rsid w:val="00D91C7A"/>
    <w:rsid w:val="00D91CC4"/>
    <w:rsid w:val="00D9201D"/>
    <w:rsid w:val="00D9742A"/>
    <w:rsid w:val="00DA0759"/>
    <w:rsid w:val="00DA43AD"/>
    <w:rsid w:val="00DA70D1"/>
    <w:rsid w:val="00DB3470"/>
    <w:rsid w:val="00DB4C95"/>
    <w:rsid w:val="00DB4DE5"/>
    <w:rsid w:val="00DB5C00"/>
    <w:rsid w:val="00DB6A0A"/>
    <w:rsid w:val="00DC2D3F"/>
    <w:rsid w:val="00DD2094"/>
    <w:rsid w:val="00DD2A60"/>
    <w:rsid w:val="00DD6B5A"/>
    <w:rsid w:val="00DE1438"/>
    <w:rsid w:val="00DF0695"/>
    <w:rsid w:val="00DF080E"/>
    <w:rsid w:val="00DF1AE8"/>
    <w:rsid w:val="00DF4A2A"/>
    <w:rsid w:val="00DF68E1"/>
    <w:rsid w:val="00E00B97"/>
    <w:rsid w:val="00E01FE5"/>
    <w:rsid w:val="00E04687"/>
    <w:rsid w:val="00E049DC"/>
    <w:rsid w:val="00E15A86"/>
    <w:rsid w:val="00E17C39"/>
    <w:rsid w:val="00E22FF3"/>
    <w:rsid w:val="00E3361C"/>
    <w:rsid w:val="00E456CB"/>
    <w:rsid w:val="00E47276"/>
    <w:rsid w:val="00E562B4"/>
    <w:rsid w:val="00E7363A"/>
    <w:rsid w:val="00E81321"/>
    <w:rsid w:val="00E81CAF"/>
    <w:rsid w:val="00E8439D"/>
    <w:rsid w:val="00E84FAC"/>
    <w:rsid w:val="00E868DE"/>
    <w:rsid w:val="00E90ED3"/>
    <w:rsid w:val="00E93269"/>
    <w:rsid w:val="00E9339C"/>
    <w:rsid w:val="00E9359A"/>
    <w:rsid w:val="00E96E9E"/>
    <w:rsid w:val="00EA5CFB"/>
    <w:rsid w:val="00EA6918"/>
    <w:rsid w:val="00EB21F9"/>
    <w:rsid w:val="00EB32BC"/>
    <w:rsid w:val="00EB3FA9"/>
    <w:rsid w:val="00EB57CC"/>
    <w:rsid w:val="00EC181D"/>
    <w:rsid w:val="00EC4E3E"/>
    <w:rsid w:val="00EC6434"/>
    <w:rsid w:val="00ED094D"/>
    <w:rsid w:val="00ED1AD2"/>
    <w:rsid w:val="00ED5E9D"/>
    <w:rsid w:val="00EE2E94"/>
    <w:rsid w:val="00EE3C09"/>
    <w:rsid w:val="00EE49CC"/>
    <w:rsid w:val="00EE6A12"/>
    <w:rsid w:val="00EE6DD3"/>
    <w:rsid w:val="00EF49DA"/>
    <w:rsid w:val="00EF5E8D"/>
    <w:rsid w:val="00EF66FF"/>
    <w:rsid w:val="00EF6BDB"/>
    <w:rsid w:val="00F00000"/>
    <w:rsid w:val="00F03477"/>
    <w:rsid w:val="00F0469D"/>
    <w:rsid w:val="00F05901"/>
    <w:rsid w:val="00F07A98"/>
    <w:rsid w:val="00F174C7"/>
    <w:rsid w:val="00F2344A"/>
    <w:rsid w:val="00F32E20"/>
    <w:rsid w:val="00F3395A"/>
    <w:rsid w:val="00F34985"/>
    <w:rsid w:val="00F40533"/>
    <w:rsid w:val="00F43BA0"/>
    <w:rsid w:val="00F4683C"/>
    <w:rsid w:val="00F529A6"/>
    <w:rsid w:val="00F675B1"/>
    <w:rsid w:val="00F75041"/>
    <w:rsid w:val="00F821BF"/>
    <w:rsid w:val="00F83D1E"/>
    <w:rsid w:val="00F84F69"/>
    <w:rsid w:val="00F91640"/>
    <w:rsid w:val="00F94395"/>
    <w:rsid w:val="00FA0BF9"/>
    <w:rsid w:val="00FA1F2B"/>
    <w:rsid w:val="00FA345C"/>
    <w:rsid w:val="00FA4E3C"/>
    <w:rsid w:val="00FA791B"/>
    <w:rsid w:val="00FB0D3F"/>
    <w:rsid w:val="00FB7150"/>
    <w:rsid w:val="00FD0FD9"/>
    <w:rsid w:val="00FD4297"/>
    <w:rsid w:val="00FD42A8"/>
    <w:rsid w:val="00FD5889"/>
    <w:rsid w:val="00FE24EF"/>
    <w:rsid w:val="00FE4FC3"/>
    <w:rsid w:val="00FE61C6"/>
    <w:rsid w:val="00FF0000"/>
    <w:rsid w:val="00FF4DAC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5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rsid w:val="00DF080E"/>
    <w:rPr>
      <w:b/>
      <w:sz w:val="24"/>
      <w:lang w:val="uk-UA" w:eastAsia="ru-RU" w:bidi="ar-SA"/>
    </w:rPr>
  </w:style>
  <w:style w:type="paragraph" w:styleId="a6">
    <w:name w:val="footnote text"/>
    <w:basedOn w:val="a"/>
    <w:link w:val="a7"/>
    <w:semiHidden/>
    <w:rsid w:val="00DF080E"/>
    <w:rPr>
      <w:sz w:val="20"/>
      <w:szCs w:val="20"/>
    </w:rPr>
  </w:style>
  <w:style w:type="character" w:styleId="a8">
    <w:name w:val="footnote reference"/>
    <w:semiHidden/>
    <w:rsid w:val="00DF080E"/>
    <w:rPr>
      <w:vertAlign w:val="superscript"/>
    </w:rPr>
  </w:style>
  <w:style w:type="paragraph" w:styleId="a9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80ED2"/>
  </w:style>
  <w:style w:type="paragraph" w:styleId="ab">
    <w:name w:val="header"/>
    <w:basedOn w:val="a"/>
    <w:link w:val="ac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C46793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C2D3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sid w:val="00700196"/>
    <w:rPr>
      <w:sz w:val="24"/>
      <w:szCs w:val="24"/>
    </w:rPr>
  </w:style>
  <w:style w:type="paragraph" w:styleId="af">
    <w:name w:val="Body Text"/>
    <w:basedOn w:val="a"/>
    <w:link w:val="af0"/>
    <w:unhideWhenUsed/>
    <w:rsid w:val="006C1BD2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f0">
    <w:name w:val="Основной текст Знак"/>
    <w:link w:val="af"/>
    <w:rsid w:val="006C1BD2"/>
    <w:rPr>
      <w:lang w:eastAsia="en-US"/>
    </w:rPr>
  </w:style>
  <w:style w:type="character" w:customStyle="1" w:styleId="a7">
    <w:name w:val="Текст сноски Знак"/>
    <w:basedOn w:val="a0"/>
    <w:link w:val="a6"/>
    <w:semiHidden/>
    <w:rsid w:val="00E5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5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rsid w:val="00DF080E"/>
    <w:rPr>
      <w:b/>
      <w:sz w:val="24"/>
      <w:lang w:val="uk-UA" w:eastAsia="ru-RU" w:bidi="ar-SA"/>
    </w:rPr>
  </w:style>
  <w:style w:type="paragraph" w:styleId="a6">
    <w:name w:val="footnote text"/>
    <w:basedOn w:val="a"/>
    <w:link w:val="a7"/>
    <w:semiHidden/>
    <w:rsid w:val="00DF080E"/>
    <w:rPr>
      <w:sz w:val="20"/>
      <w:szCs w:val="20"/>
    </w:rPr>
  </w:style>
  <w:style w:type="character" w:styleId="a8">
    <w:name w:val="footnote reference"/>
    <w:semiHidden/>
    <w:rsid w:val="00DF080E"/>
    <w:rPr>
      <w:vertAlign w:val="superscript"/>
    </w:rPr>
  </w:style>
  <w:style w:type="paragraph" w:styleId="a9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80ED2"/>
  </w:style>
  <w:style w:type="paragraph" w:styleId="ab">
    <w:name w:val="header"/>
    <w:basedOn w:val="a"/>
    <w:link w:val="ac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C46793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DC2D3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sid w:val="00700196"/>
    <w:rPr>
      <w:sz w:val="24"/>
      <w:szCs w:val="24"/>
    </w:rPr>
  </w:style>
  <w:style w:type="paragraph" w:styleId="af">
    <w:name w:val="Body Text"/>
    <w:basedOn w:val="a"/>
    <w:link w:val="af0"/>
    <w:unhideWhenUsed/>
    <w:rsid w:val="006C1BD2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f0">
    <w:name w:val="Основной текст Знак"/>
    <w:link w:val="af"/>
    <w:rsid w:val="006C1BD2"/>
    <w:rPr>
      <w:lang w:eastAsia="en-US"/>
    </w:rPr>
  </w:style>
  <w:style w:type="character" w:customStyle="1" w:styleId="a7">
    <w:name w:val="Текст сноски Знак"/>
    <w:basedOn w:val="a0"/>
    <w:link w:val="a6"/>
    <w:semiHidden/>
    <w:rsid w:val="00E56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807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82B2-BC3B-4AE2-8142-3DBB72E8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8984</Words>
  <Characters>5121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</vt:lpstr>
    </vt:vector>
  </TitlesOfParts>
  <Company>Home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vvolkova</cp:lastModifiedBy>
  <cp:revision>8</cp:revision>
  <cp:lastPrinted>2018-10-30T12:53:00Z</cp:lastPrinted>
  <dcterms:created xsi:type="dcterms:W3CDTF">2023-05-01T12:30:00Z</dcterms:created>
  <dcterms:modified xsi:type="dcterms:W3CDTF">2025-03-24T15:23:00Z</dcterms:modified>
</cp:coreProperties>
</file>