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44" w:rsidRDefault="00F81271" w:rsidP="00F81271">
      <w:pPr>
        <w:tabs>
          <w:tab w:val="left" w:pos="6570"/>
        </w:tabs>
        <w:ind w:hanging="709"/>
        <w:rPr>
          <w:rFonts w:ascii="Book Antiqua" w:hAnsi="Book Antiqua" w:cs="Book Antiqua"/>
          <w:b/>
          <w:bCs/>
          <w:color w:val="C21212"/>
          <w:lang w:val="uk-UA"/>
        </w:rPr>
      </w:pPr>
      <w:r>
        <w:rPr>
          <w:rFonts w:ascii="Book Antiqua" w:hAnsi="Book Antiqua" w:cs="Book Antiqua"/>
          <w:b/>
          <w:bCs/>
          <w:color w:val="C21212"/>
          <w:lang w:val="uk-UA"/>
        </w:rPr>
        <w:tab/>
      </w:r>
      <w:r>
        <w:rPr>
          <w:rFonts w:ascii="Book Antiqua" w:hAnsi="Book Antiqua" w:cs="Book Antiqua"/>
          <w:b/>
          <w:bCs/>
          <w:color w:val="C21212"/>
          <w:lang w:val="uk-UA"/>
        </w:rPr>
        <w:tab/>
      </w:r>
    </w:p>
    <w:p w:rsidR="00086493" w:rsidRPr="007158B7" w:rsidRDefault="00086493" w:rsidP="00C74FA6">
      <w:pPr>
        <w:ind w:left="851"/>
        <w:jc w:val="center"/>
        <w:rPr>
          <w:rFonts w:ascii="Arial" w:hAnsi="Arial" w:cs="Arial"/>
          <w:b/>
          <w:sz w:val="19"/>
          <w:szCs w:val="19"/>
          <w:lang w:val="uk-UA"/>
        </w:rPr>
      </w:pPr>
      <w:r w:rsidRPr="007158B7">
        <w:rPr>
          <w:rFonts w:ascii="Arial" w:hAnsi="Arial" w:cs="Arial"/>
          <w:b/>
          <w:sz w:val="19"/>
          <w:szCs w:val="19"/>
          <w:lang w:val="uk-UA"/>
        </w:rPr>
        <w:t xml:space="preserve">ПОРІВНЯЛЬНА ХАРАКТЕРИСТИКА ТАРИФНИХ ПАКЕТІВ* </w:t>
      </w:r>
    </w:p>
    <w:tbl>
      <w:tblPr>
        <w:tblW w:w="1421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2"/>
        <w:gridCol w:w="2551"/>
        <w:gridCol w:w="2977"/>
        <w:gridCol w:w="104"/>
        <w:gridCol w:w="3452"/>
        <w:gridCol w:w="15"/>
        <w:gridCol w:w="16"/>
      </w:tblGrid>
      <w:tr w:rsidR="00796014" w:rsidRPr="007158B7" w:rsidTr="00DE2718">
        <w:tc>
          <w:tcPr>
            <w:tcW w:w="255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96014" w:rsidRPr="007158B7" w:rsidRDefault="00796014" w:rsidP="000864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  <w:t>ОСНОВНІ ОПЕРАЦІЇ</w:t>
            </w:r>
          </w:p>
        </w:tc>
        <w:tc>
          <w:tcPr>
            <w:tcW w:w="2552" w:type="dxa"/>
            <w:shd w:val="clear" w:color="auto" w:fill="92D050"/>
            <w:vAlign w:val="center"/>
          </w:tcPr>
          <w:p w:rsidR="00796014" w:rsidRPr="007158B7" w:rsidRDefault="00796014" w:rsidP="000864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  <w:t>«ЛЕГКИЙ СТАРТ»</w:t>
            </w:r>
          </w:p>
        </w:tc>
        <w:tc>
          <w:tcPr>
            <w:tcW w:w="2551" w:type="dxa"/>
            <w:shd w:val="clear" w:color="auto" w:fill="92D050"/>
            <w:vAlign w:val="center"/>
          </w:tcPr>
          <w:p w:rsidR="00796014" w:rsidRPr="007158B7" w:rsidRDefault="00796014" w:rsidP="000864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  <w:t>«ЗБАЛАНСОВАНИЙ»</w:t>
            </w:r>
          </w:p>
        </w:tc>
        <w:tc>
          <w:tcPr>
            <w:tcW w:w="3081" w:type="dxa"/>
            <w:gridSpan w:val="2"/>
            <w:shd w:val="clear" w:color="auto" w:fill="92D050"/>
            <w:vAlign w:val="center"/>
          </w:tcPr>
          <w:p w:rsidR="00796014" w:rsidRPr="007158B7" w:rsidRDefault="00796014" w:rsidP="000864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  <w:t>«ВСЕ ВКЛЮЧЕНО»</w:t>
            </w:r>
          </w:p>
        </w:tc>
        <w:tc>
          <w:tcPr>
            <w:tcW w:w="3483" w:type="dxa"/>
            <w:gridSpan w:val="3"/>
            <w:shd w:val="clear" w:color="auto" w:fill="92D050"/>
            <w:vAlign w:val="center"/>
          </w:tcPr>
          <w:p w:rsidR="00796014" w:rsidRPr="007158B7" w:rsidRDefault="00D23DB9" w:rsidP="0079601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  <w:t>«Активний»</w:t>
            </w:r>
          </w:p>
        </w:tc>
      </w:tr>
      <w:tr w:rsidR="00B868DD" w:rsidRPr="007158B7" w:rsidTr="00DE2718">
        <w:tc>
          <w:tcPr>
            <w:tcW w:w="2552" w:type="dxa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Відкриття </w:t>
            </w:r>
            <w:proofErr w:type="spellStart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мультивалютного</w:t>
            </w:r>
            <w:proofErr w:type="spellEnd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поточного рахунку</w:t>
            </w:r>
          </w:p>
        </w:tc>
        <w:tc>
          <w:tcPr>
            <w:tcW w:w="2552" w:type="dxa"/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50 грн.</w:t>
            </w:r>
          </w:p>
        </w:tc>
        <w:tc>
          <w:tcPr>
            <w:tcW w:w="2551" w:type="dxa"/>
            <w:vAlign w:val="center"/>
          </w:tcPr>
          <w:p w:rsidR="00B868DD" w:rsidRPr="007158B7" w:rsidRDefault="00B868DD" w:rsidP="0008649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50 грн.</w:t>
            </w:r>
          </w:p>
        </w:tc>
        <w:tc>
          <w:tcPr>
            <w:tcW w:w="3081" w:type="dxa"/>
            <w:gridSpan w:val="2"/>
            <w:vAlign w:val="center"/>
          </w:tcPr>
          <w:p w:rsidR="00B868DD" w:rsidRPr="007158B7" w:rsidRDefault="00B868DD" w:rsidP="0008649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  <w:tc>
          <w:tcPr>
            <w:tcW w:w="3483" w:type="dxa"/>
            <w:gridSpan w:val="3"/>
            <w:vAlign w:val="center"/>
          </w:tcPr>
          <w:p w:rsidR="00B868DD" w:rsidRPr="007158B7" w:rsidRDefault="00D23DB9" w:rsidP="0008649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uk-UA"/>
              </w:rPr>
              <w:t>грн</w:t>
            </w:r>
            <w:proofErr w:type="spellEnd"/>
          </w:p>
        </w:tc>
      </w:tr>
      <w:tr w:rsidR="00B868DD" w:rsidRPr="007158B7" w:rsidTr="00DE2718">
        <w:trPr>
          <w:trHeight w:val="536"/>
        </w:trPr>
        <w:tc>
          <w:tcPr>
            <w:tcW w:w="2552" w:type="dxa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Щомісячний платіж за ведення операцій</w:t>
            </w:r>
          </w:p>
        </w:tc>
        <w:tc>
          <w:tcPr>
            <w:tcW w:w="2552" w:type="dxa"/>
            <w:vAlign w:val="center"/>
          </w:tcPr>
          <w:p w:rsidR="00B868DD" w:rsidRPr="0063061B" w:rsidRDefault="0063061B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грн</w:t>
            </w:r>
            <w:proofErr w:type="spellEnd"/>
          </w:p>
        </w:tc>
        <w:tc>
          <w:tcPr>
            <w:tcW w:w="2551" w:type="dxa"/>
            <w:vAlign w:val="center"/>
          </w:tcPr>
          <w:p w:rsidR="00B868DD" w:rsidRPr="007158B7" w:rsidRDefault="001813C5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200</w:t>
            </w:r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грн.</w:t>
            </w:r>
          </w:p>
        </w:tc>
        <w:tc>
          <w:tcPr>
            <w:tcW w:w="3081" w:type="dxa"/>
            <w:gridSpan w:val="2"/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450 грн.</w:t>
            </w:r>
          </w:p>
        </w:tc>
        <w:tc>
          <w:tcPr>
            <w:tcW w:w="3483" w:type="dxa"/>
            <w:gridSpan w:val="3"/>
            <w:vAlign w:val="center"/>
          </w:tcPr>
          <w:p w:rsidR="00B868DD" w:rsidRPr="007158B7" w:rsidRDefault="00D23DB9" w:rsidP="00A6282F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1</w:t>
            </w:r>
            <w:r w:rsidR="00A6282F">
              <w:rPr>
                <w:rFonts w:ascii="Arial" w:hAnsi="Arial" w:cs="Arial"/>
                <w:sz w:val="19"/>
                <w:szCs w:val="19"/>
                <w:lang w:val="en-US"/>
              </w:rPr>
              <w:t xml:space="preserve"> 5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00</w:t>
            </w:r>
            <w:r w:rsidR="00082F0A">
              <w:rPr>
                <w:rFonts w:ascii="Arial" w:hAnsi="Arial" w:cs="Arial"/>
                <w:sz w:val="19"/>
                <w:szCs w:val="19"/>
                <w:lang w:val="uk-UA"/>
              </w:rPr>
              <w:t xml:space="preserve"> </w:t>
            </w:r>
            <w:proofErr w:type="spellStart"/>
            <w:r w:rsidR="00082F0A">
              <w:rPr>
                <w:rFonts w:ascii="Arial" w:hAnsi="Arial" w:cs="Arial"/>
                <w:sz w:val="19"/>
                <w:szCs w:val="19"/>
                <w:lang w:val="uk-UA"/>
              </w:rPr>
              <w:t>грн</w:t>
            </w:r>
            <w:proofErr w:type="spellEnd"/>
          </w:p>
        </w:tc>
      </w:tr>
      <w:tr w:rsidR="00086493" w:rsidRPr="007158B7" w:rsidTr="00DE2718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086493" w:rsidRPr="007158B7" w:rsidRDefault="00086493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Підключення до системи «</w:t>
            </w:r>
            <w:proofErr w:type="spellStart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Клієнт-</w:t>
            </w:r>
            <w:proofErr w:type="spellEnd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Банк»</w:t>
            </w:r>
          </w:p>
        </w:tc>
        <w:tc>
          <w:tcPr>
            <w:tcW w:w="11667" w:type="dxa"/>
            <w:gridSpan w:val="7"/>
            <w:vAlign w:val="center"/>
          </w:tcPr>
          <w:p w:rsidR="00086493" w:rsidRPr="007158B7" w:rsidRDefault="00086493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B868DD" w:rsidRPr="007158B7" w:rsidTr="00DE271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Щомісячна плата за проведення розрахунків за допомогою системи «Клієнт Банк»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50 грн.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75 грн.</w:t>
            </w:r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  <w:tc>
          <w:tcPr>
            <w:tcW w:w="3483" w:type="dxa"/>
            <w:gridSpan w:val="3"/>
            <w:tcBorders>
              <w:bottom w:val="single" w:sz="4" w:space="0" w:color="auto"/>
            </w:tcBorders>
            <w:vAlign w:val="center"/>
          </w:tcPr>
          <w:p w:rsidR="00B868DD" w:rsidRPr="007158B7" w:rsidRDefault="00D23DB9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50</w:t>
            </w:r>
            <w:r w:rsidR="00082F0A">
              <w:rPr>
                <w:rFonts w:ascii="Arial" w:hAnsi="Arial" w:cs="Arial"/>
                <w:sz w:val="19"/>
                <w:szCs w:val="19"/>
                <w:lang w:val="uk-UA"/>
              </w:rPr>
              <w:t xml:space="preserve"> </w:t>
            </w:r>
            <w:proofErr w:type="spellStart"/>
            <w:r w:rsidR="00082F0A">
              <w:rPr>
                <w:rFonts w:ascii="Arial" w:hAnsi="Arial" w:cs="Arial"/>
                <w:sz w:val="19"/>
                <w:szCs w:val="19"/>
                <w:lang w:val="uk-UA"/>
              </w:rPr>
              <w:t>грн</w:t>
            </w:r>
            <w:proofErr w:type="spellEnd"/>
          </w:p>
        </w:tc>
      </w:tr>
      <w:tr w:rsidR="00086493" w:rsidRPr="007158B7" w:rsidTr="00DE2718">
        <w:tc>
          <w:tcPr>
            <w:tcW w:w="14219" w:type="dxa"/>
            <w:gridSpan w:val="8"/>
            <w:tcBorders>
              <w:bottom w:val="single" w:sz="4" w:space="0" w:color="auto"/>
            </w:tcBorders>
            <w:shd w:val="clear" w:color="auto" w:fill="92D050"/>
          </w:tcPr>
          <w:p w:rsidR="00086493" w:rsidRPr="007158B7" w:rsidRDefault="00086493" w:rsidP="00086493">
            <w:pPr>
              <w:spacing w:after="0"/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  <w:t>Проведення платежів впродовж операційного часу</w:t>
            </w:r>
          </w:p>
        </w:tc>
      </w:tr>
      <w:tr w:rsidR="00086493" w:rsidRPr="007158B7" w:rsidTr="00DE2718">
        <w:tc>
          <w:tcPr>
            <w:tcW w:w="14219" w:type="dxa"/>
            <w:gridSpan w:val="8"/>
            <w:shd w:val="clear" w:color="auto" w:fill="auto"/>
            <w:vAlign w:val="center"/>
          </w:tcPr>
          <w:p w:rsidR="00086493" w:rsidRPr="007158B7" w:rsidRDefault="00086493" w:rsidP="00086493">
            <w:pPr>
              <w:spacing w:after="0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sz w:val="19"/>
                <w:szCs w:val="19"/>
                <w:lang w:val="uk-UA"/>
              </w:rPr>
              <w:t>В межах Банку:</w:t>
            </w:r>
          </w:p>
        </w:tc>
      </w:tr>
      <w:tr w:rsidR="00B868DD" w:rsidRPr="007158B7" w:rsidTr="00DE2718">
        <w:tc>
          <w:tcPr>
            <w:tcW w:w="2552" w:type="dxa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2552" w:type="dxa"/>
            <w:vAlign w:val="center"/>
          </w:tcPr>
          <w:p w:rsidR="00B868DD" w:rsidRPr="007158B7" w:rsidRDefault="0063061B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50 </w:t>
            </w:r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>грн.</w:t>
            </w:r>
          </w:p>
        </w:tc>
        <w:tc>
          <w:tcPr>
            <w:tcW w:w="2551" w:type="dxa"/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="009D3971">
              <w:rPr>
                <w:rFonts w:ascii="Arial" w:hAnsi="Arial" w:cs="Arial"/>
                <w:sz w:val="19"/>
                <w:szCs w:val="19"/>
                <w:lang w:val="uk-UA"/>
              </w:rPr>
              <w:t>0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грн.</w:t>
            </w:r>
          </w:p>
        </w:tc>
        <w:tc>
          <w:tcPr>
            <w:tcW w:w="2977" w:type="dxa"/>
            <w:vAlign w:val="center"/>
          </w:tcPr>
          <w:p w:rsidR="00B868DD" w:rsidRPr="007158B7" w:rsidRDefault="00F01C6A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uk-UA"/>
              </w:rPr>
              <w:t>грн</w:t>
            </w:r>
            <w:proofErr w:type="spellEnd"/>
          </w:p>
        </w:tc>
        <w:tc>
          <w:tcPr>
            <w:tcW w:w="3587" w:type="dxa"/>
            <w:gridSpan w:val="4"/>
            <w:vAlign w:val="center"/>
          </w:tcPr>
          <w:p w:rsidR="00B868DD" w:rsidRPr="007158B7" w:rsidRDefault="00082F0A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uk-UA"/>
              </w:rPr>
              <w:t>грн</w:t>
            </w:r>
            <w:proofErr w:type="spellEnd"/>
          </w:p>
        </w:tc>
      </w:tr>
      <w:tr w:rsidR="00B868DD" w:rsidRPr="007158B7" w:rsidTr="00DE2718">
        <w:tc>
          <w:tcPr>
            <w:tcW w:w="2552" w:type="dxa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ind w:left="460" w:hanging="46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По системі «Клієнт-Банк»</w:t>
            </w:r>
          </w:p>
        </w:tc>
        <w:tc>
          <w:tcPr>
            <w:tcW w:w="2552" w:type="dxa"/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  <w:tc>
          <w:tcPr>
            <w:tcW w:w="2551" w:type="dxa"/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  <w:tc>
          <w:tcPr>
            <w:tcW w:w="2977" w:type="dxa"/>
          </w:tcPr>
          <w:p w:rsidR="00B868DD" w:rsidRPr="007158B7" w:rsidRDefault="00F01C6A" w:rsidP="00086493">
            <w:pPr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  <w:tc>
          <w:tcPr>
            <w:tcW w:w="3587" w:type="dxa"/>
            <w:gridSpan w:val="4"/>
          </w:tcPr>
          <w:p w:rsidR="00B868DD" w:rsidRPr="007158B7" w:rsidRDefault="00082F0A" w:rsidP="00082F0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B868DD" w:rsidRPr="007158B7" w:rsidTr="00DE2718">
        <w:tc>
          <w:tcPr>
            <w:tcW w:w="10632" w:type="dxa"/>
            <w:gridSpan w:val="4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sz w:val="19"/>
                <w:szCs w:val="19"/>
                <w:lang w:val="uk-UA"/>
              </w:rPr>
              <w:t>Поза межі Банку:</w:t>
            </w:r>
          </w:p>
        </w:tc>
        <w:tc>
          <w:tcPr>
            <w:tcW w:w="3587" w:type="dxa"/>
            <w:gridSpan w:val="4"/>
            <w:shd w:val="clear" w:color="auto" w:fill="auto"/>
            <w:vAlign w:val="center"/>
          </w:tcPr>
          <w:p w:rsidR="00B868DD" w:rsidRPr="007158B7" w:rsidRDefault="00B868DD" w:rsidP="00B868DD">
            <w:pPr>
              <w:spacing w:after="0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</w:p>
        </w:tc>
      </w:tr>
      <w:tr w:rsidR="00B868DD" w:rsidRPr="007158B7" w:rsidTr="00DE2718">
        <w:tc>
          <w:tcPr>
            <w:tcW w:w="2552" w:type="dxa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2552" w:type="dxa"/>
            <w:vAlign w:val="center"/>
          </w:tcPr>
          <w:p w:rsidR="00B868DD" w:rsidRPr="007158B7" w:rsidRDefault="009D3971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50 </w:t>
            </w:r>
            <w:proofErr w:type="spellStart"/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>грн</w:t>
            </w:r>
            <w:proofErr w:type="spellEnd"/>
          </w:p>
        </w:tc>
        <w:tc>
          <w:tcPr>
            <w:tcW w:w="2551" w:type="dxa"/>
            <w:vAlign w:val="center"/>
          </w:tcPr>
          <w:p w:rsidR="00B868DD" w:rsidRPr="007158B7" w:rsidRDefault="002E15EE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50 </w:t>
            </w:r>
            <w:proofErr w:type="spellStart"/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>грн</w:t>
            </w:r>
            <w:proofErr w:type="spellEnd"/>
          </w:p>
        </w:tc>
        <w:tc>
          <w:tcPr>
            <w:tcW w:w="2977" w:type="dxa"/>
            <w:vAlign w:val="center"/>
          </w:tcPr>
          <w:p w:rsidR="00B868DD" w:rsidRPr="007158B7" w:rsidRDefault="00F01C6A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50 </w:t>
            </w:r>
            <w:proofErr w:type="spellStart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грн</w:t>
            </w:r>
            <w:proofErr w:type="spellEnd"/>
          </w:p>
        </w:tc>
        <w:tc>
          <w:tcPr>
            <w:tcW w:w="3587" w:type="dxa"/>
            <w:gridSpan w:val="4"/>
            <w:vAlign w:val="center"/>
          </w:tcPr>
          <w:p w:rsidR="00B868DD" w:rsidRPr="007158B7" w:rsidRDefault="00082F0A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150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uk-UA"/>
              </w:rPr>
              <w:t>грн</w:t>
            </w:r>
            <w:proofErr w:type="spellEnd"/>
          </w:p>
        </w:tc>
      </w:tr>
      <w:tr w:rsidR="00B868DD" w:rsidRPr="007158B7" w:rsidTr="00DE271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По системі «Клієнт-Банк»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5 безкоштовних переказів в місяць, кожний наступний починаючи з 6-го- 2 грн.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200 безкоштовних переказів в місяць, кожний наступний починаючи з 201-го- 0,50 грн.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  <w:tc>
          <w:tcPr>
            <w:tcW w:w="3587" w:type="dxa"/>
            <w:gridSpan w:val="4"/>
            <w:tcBorders>
              <w:bottom w:val="single" w:sz="4" w:space="0" w:color="auto"/>
            </w:tcBorders>
            <w:vAlign w:val="center"/>
          </w:tcPr>
          <w:p w:rsidR="00B868DD" w:rsidRPr="007158B7" w:rsidRDefault="00082F0A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5-ть операцій в календарному місяці-входить до вартості пакету, за кожну наступ</w:t>
            </w:r>
            <w:r w:rsidR="005458B0">
              <w:rPr>
                <w:rFonts w:ascii="Arial" w:hAnsi="Arial" w:cs="Arial"/>
                <w:sz w:val="19"/>
                <w:szCs w:val="19"/>
                <w:lang w:val="uk-UA"/>
              </w:rPr>
              <w:t xml:space="preserve">ну починаючи з 6-ої </w:t>
            </w:r>
            <w:proofErr w:type="spellStart"/>
            <w:r w:rsidR="005458B0">
              <w:rPr>
                <w:rFonts w:ascii="Arial" w:hAnsi="Arial" w:cs="Arial"/>
                <w:sz w:val="19"/>
                <w:szCs w:val="19"/>
                <w:lang w:val="uk-UA"/>
              </w:rPr>
              <w:t>операції-</w:t>
            </w:r>
            <w:proofErr w:type="spellEnd"/>
            <w:r w:rsidR="005458B0">
              <w:rPr>
                <w:rFonts w:ascii="Arial" w:hAnsi="Arial" w:cs="Arial"/>
                <w:sz w:val="19"/>
                <w:szCs w:val="19"/>
                <w:lang w:val="uk-UA"/>
              </w:rPr>
              <w:t xml:space="preserve">  3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 грн.</w:t>
            </w:r>
          </w:p>
        </w:tc>
      </w:tr>
      <w:tr w:rsidR="00086493" w:rsidRPr="007158B7" w:rsidTr="00DE2718">
        <w:tc>
          <w:tcPr>
            <w:tcW w:w="14219" w:type="dxa"/>
            <w:gridSpan w:val="8"/>
            <w:tcBorders>
              <w:bottom w:val="single" w:sz="4" w:space="0" w:color="auto"/>
            </w:tcBorders>
            <w:shd w:val="clear" w:color="auto" w:fill="92D050"/>
          </w:tcPr>
          <w:p w:rsidR="00086493" w:rsidRPr="007158B7" w:rsidRDefault="00086493" w:rsidP="00086493">
            <w:pPr>
              <w:spacing w:after="0"/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  <w:t>Проведення платежів після операційного часу</w:t>
            </w:r>
          </w:p>
        </w:tc>
      </w:tr>
      <w:tr w:rsidR="00B868DD" w:rsidRPr="007158B7" w:rsidTr="00DE2718">
        <w:tc>
          <w:tcPr>
            <w:tcW w:w="10632" w:type="dxa"/>
            <w:gridSpan w:val="4"/>
            <w:shd w:val="clear" w:color="auto" w:fill="auto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sz w:val="19"/>
                <w:szCs w:val="19"/>
                <w:lang w:val="uk-UA"/>
              </w:rPr>
              <w:t>В межах Банку:</w:t>
            </w:r>
          </w:p>
        </w:tc>
        <w:tc>
          <w:tcPr>
            <w:tcW w:w="3587" w:type="dxa"/>
            <w:gridSpan w:val="4"/>
            <w:shd w:val="clear" w:color="auto" w:fill="auto"/>
          </w:tcPr>
          <w:p w:rsidR="00B868DD" w:rsidRPr="007158B7" w:rsidRDefault="00B868DD" w:rsidP="00B868DD">
            <w:pPr>
              <w:spacing w:after="0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</w:p>
        </w:tc>
      </w:tr>
      <w:tr w:rsidR="00B868DD" w:rsidRPr="007158B7" w:rsidTr="00DE2718">
        <w:tc>
          <w:tcPr>
            <w:tcW w:w="2552" w:type="dxa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2552" w:type="dxa"/>
            <w:vAlign w:val="center"/>
          </w:tcPr>
          <w:p w:rsidR="00B868DD" w:rsidRPr="007158B7" w:rsidRDefault="00083A65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50</w:t>
            </w:r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грн.</w:t>
            </w:r>
          </w:p>
        </w:tc>
        <w:tc>
          <w:tcPr>
            <w:tcW w:w="2551" w:type="dxa"/>
            <w:vAlign w:val="center"/>
          </w:tcPr>
          <w:p w:rsidR="00B868DD" w:rsidRPr="007158B7" w:rsidRDefault="002E15EE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50 </w:t>
            </w:r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>грн.</w:t>
            </w:r>
          </w:p>
        </w:tc>
        <w:tc>
          <w:tcPr>
            <w:tcW w:w="2977" w:type="dxa"/>
            <w:vAlign w:val="center"/>
          </w:tcPr>
          <w:p w:rsidR="00B868DD" w:rsidRPr="007158B7" w:rsidRDefault="00F01C6A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50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грн.</w:t>
            </w:r>
          </w:p>
        </w:tc>
        <w:tc>
          <w:tcPr>
            <w:tcW w:w="3587" w:type="dxa"/>
            <w:gridSpan w:val="4"/>
            <w:vAlign w:val="center"/>
          </w:tcPr>
          <w:p w:rsidR="00B868DD" w:rsidRPr="007158B7" w:rsidRDefault="00566805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uk-UA"/>
              </w:rPr>
              <w:t>грн</w:t>
            </w:r>
            <w:proofErr w:type="spellEnd"/>
          </w:p>
        </w:tc>
      </w:tr>
      <w:tr w:rsidR="00B868DD" w:rsidRPr="007158B7" w:rsidTr="00DE2718">
        <w:tc>
          <w:tcPr>
            <w:tcW w:w="2552" w:type="dxa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По системі «Клієнт-Банк»</w:t>
            </w:r>
          </w:p>
        </w:tc>
        <w:tc>
          <w:tcPr>
            <w:tcW w:w="2552" w:type="dxa"/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  <w:tc>
          <w:tcPr>
            <w:tcW w:w="2551" w:type="dxa"/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  <w:tc>
          <w:tcPr>
            <w:tcW w:w="2977" w:type="dxa"/>
            <w:vAlign w:val="center"/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  <w:tc>
          <w:tcPr>
            <w:tcW w:w="3587" w:type="dxa"/>
            <w:gridSpan w:val="4"/>
            <w:vAlign w:val="center"/>
          </w:tcPr>
          <w:p w:rsidR="00B868DD" w:rsidRPr="007158B7" w:rsidRDefault="00566805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B868DD" w:rsidRPr="007158B7" w:rsidTr="00DE2718">
        <w:tc>
          <w:tcPr>
            <w:tcW w:w="10632" w:type="dxa"/>
            <w:gridSpan w:val="4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sz w:val="19"/>
                <w:szCs w:val="19"/>
                <w:lang w:val="uk-UA"/>
              </w:rPr>
              <w:lastRenderedPageBreak/>
              <w:t>Поза межі Банку:</w:t>
            </w:r>
          </w:p>
        </w:tc>
        <w:tc>
          <w:tcPr>
            <w:tcW w:w="3587" w:type="dxa"/>
            <w:gridSpan w:val="4"/>
            <w:shd w:val="clear" w:color="auto" w:fill="auto"/>
            <w:vAlign w:val="center"/>
          </w:tcPr>
          <w:p w:rsidR="00B868DD" w:rsidRPr="007158B7" w:rsidRDefault="00B868DD" w:rsidP="00B868DD">
            <w:pPr>
              <w:spacing w:after="0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</w:p>
        </w:tc>
      </w:tr>
      <w:tr w:rsidR="00B868DD" w:rsidRPr="007158B7" w:rsidTr="00DE2718">
        <w:tc>
          <w:tcPr>
            <w:tcW w:w="2552" w:type="dxa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8080" w:type="dxa"/>
            <w:gridSpan w:val="3"/>
          </w:tcPr>
          <w:p w:rsidR="00B868DD" w:rsidRPr="007158B7" w:rsidRDefault="00B868DD" w:rsidP="00083A65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0,1 від суми, мінімум </w:t>
            </w:r>
            <w:r w:rsidR="00083A65">
              <w:rPr>
                <w:rFonts w:ascii="Arial" w:hAnsi="Arial" w:cs="Arial"/>
                <w:sz w:val="19"/>
                <w:szCs w:val="19"/>
                <w:lang w:val="uk-UA"/>
              </w:rPr>
              <w:t>50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грн., максимум 500 грн. за платіж</w:t>
            </w:r>
          </w:p>
        </w:tc>
        <w:tc>
          <w:tcPr>
            <w:tcW w:w="3587" w:type="dxa"/>
            <w:gridSpan w:val="4"/>
          </w:tcPr>
          <w:p w:rsidR="00B868DD" w:rsidRPr="007158B7" w:rsidRDefault="00566805" w:rsidP="00B868DD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0,5 % від суми, мін.250 грн.,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uk-UA"/>
              </w:rPr>
              <w:t>макс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uk-UA"/>
              </w:rPr>
              <w:t>. 1000 грн. за платіж</w:t>
            </w:r>
          </w:p>
        </w:tc>
      </w:tr>
      <w:tr w:rsidR="00B868DD" w:rsidRPr="007158B7" w:rsidTr="00DE271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По системі «Клієнт-Банк»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:rsidR="00B868DD" w:rsidRPr="007158B7" w:rsidRDefault="00B868DD" w:rsidP="00086493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0,1 від суми, мінімум 15 грн., максимум 500 грн. за платіж</w:t>
            </w:r>
          </w:p>
        </w:tc>
        <w:tc>
          <w:tcPr>
            <w:tcW w:w="3587" w:type="dxa"/>
            <w:gridSpan w:val="4"/>
            <w:tcBorders>
              <w:bottom w:val="single" w:sz="4" w:space="0" w:color="auto"/>
            </w:tcBorders>
          </w:tcPr>
          <w:p w:rsidR="00B868DD" w:rsidRPr="007158B7" w:rsidRDefault="00254B8F" w:rsidP="00B868DD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0,3 % від суми, мін.100 грн. макс.500 грн. за платіж</w:t>
            </w:r>
          </w:p>
        </w:tc>
      </w:tr>
      <w:tr w:rsidR="00086493" w:rsidRPr="007158B7" w:rsidTr="00DE2718">
        <w:trPr>
          <w:trHeight w:val="181"/>
        </w:trPr>
        <w:tc>
          <w:tcPr>
            <w:tcW w:w="14219" w:type="dxa"/>
            <w:gridSpan w:val="8"/>
            <w:shd w:val="clear" w:color="auto" w:fill="92D050"/>
            <w:vAlign w:val="center"/>
          </w:tcPr>
          <w:p w:rsidR="00086493" w:rsidRPr="007158B7" w:rsidRDefault="00086493" w:rsidP="0008649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  <w:t>Операції з іноземною валютою, % від суми</w:t>
            </w:r>
          </w:p>
        </w:tc>
      </w:tr>
      <w:tr w:rsidR="00C2088C" w:rsidRPr="00254B8F" w:rsidTr="00DE2718">
        <w:trPr>
          <w:gridAfter w:val="1"/>
          <w:wAfter w:w="16" w:type="dxa"/>
        </w:trPr>
        <w:tc>
          <w:tcPr>
            <w:tcW w:w="2552" w:type="dxa"/>
            <w:shd w:val="clear" w:color="auto" w:fill="auto"/>
            <w:vAlign w:val="center"/>
          </w:tcPr>
          <w:p w:rsidR="00C2088C" w:rsidRPr="007158B7" w:rsidRDefault="00C2088C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Продаж іноземної валюти</w:t>
            </w:r>
          </w:p>
        </w:tc>
        <w:tc>
          <w:tcPr>
            <w:tcW w:w="2552" w:type="dxa"/>
            <w:vAlign w:val="center"/>
          </w:tcPr>
          <w:p w:rsidR="00C2088C" w:rsidRPr="007158B7" w:rsidRDefault="00C2088C" w:rsidP="00090671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0,30 % від суми (мін.250 грн.)</w:t>
            </w:r>
          </w:p>
        </w:tc>
        <w:tc>
          <w:tcPr>
            <w:tcW w:w="2551" w:type="dxa"/>
            <w:vAlign w:val="center"/>
          </w:tcPr>
          <w:p w:rsidR="00C2088C" w:rsidRPr="007158B7" w:rsidRDefault="00C2088C" w:rsidP="0055741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0,2</w:t>
            </w:r>
            <w:r w:rsidR="00557410">
              <w:rPr>
                <w:rFonts w:ascii="Arial" w:hAnsi="Arial" w:cs="Arial"/>
                <w:sz w:val="19"/>
                <w:szCs w:val="19"/>
                <w:lang w:val="uk-UA"/>
              </w:rPr>
              <w:t>0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% (мін.2</w:t>
            </w:r>
            <w:r w:rsidR="00557410"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 грн.)</w:t>
            </w:r>
          </w:p>
        </w:tc>
        <w:tc>
          <w:tcPr>
            <w:tcW w:w="2977" w:type="dxa"/>
            <w:vAlign w:val="center"/>
          </w:tcPr>
          <w:p w:rsidR="00C2088C" w:rsidRPr="007158B7" w:rsidRDefault="00C2088C" w:rsidP="0008649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0,1</w:t>
            </w:r>
            <w:r w:rsidR="005947CA">
              <w:rPr>
                <w:rFonts w:ascii="Arial" w:hAnsi="Arial" w:cs="Arial"/>
                <w:sz w:val="19"/>
                <w:szCs w:val="19"/>
                <w:lang w:val="uk-UA"/>
              </w:rPr>
              <w:t>0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% (мін.250 грн.)</w:t>
            </w:r>
          </w:p>
        </w:tc>
        <w:tc>
          <w:tcPr>
            <w:tcW w:w="3571" w:type="dxa"/>
            <w:gridSpan w:val="3"/>
            <w:vAlign w:val="center"/>
          </w:tcPr>
          <w:p w:rsidR="00C2088C" w:rsidRPr="007158B7" w:rsidRDefault="00C2088C" w:rsidP="00B868DD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0,30 % від суми (мін.250 грн.)</w:t>
            </w:r>
          </w:p>
        </w:tc>
      </w:tr>
      <w:tr w:rsidR="00C2088C" w:rsidRPr="007158B7" w:rsidTr="00DE2718">
        <w:trPr>
          <w:gridAfter w:val="1"/>
          <w:wAfter w:w="16" w:type="dxa"/>
        </w:trPr>
        <w:tc>
          <w:tcPr>
            <w:tcW w:w="2552" w:type="dxa"/>
            <w:shd w:val="clear" w:color="auto" w:fill="auto"/>
            <w:vAlign w:val="center"/>
          </w:tcPr>
          <w:p w:rsidR="00C2088C" w:rsidRPr="007158B7" w:rsidRDefault="00C2088C" w:rsidP="00086493">
            <w:pPr>
              <w:spacing w:after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Купівля іноземної валюти</w:t>
            </w:r>
          </w:p>
        </w:tc>
        <w:tc>
          <w:tcPr>
            <w:tcW w:w="2552" w:type="dxa"/>
            <w:vAlign w:val="center"/>
          </w:tcPr>
          <w:p w:rsidR="00C2088C" w:rsidRPr="007158B7" w:rsidRDefault="00C2088C" w:rsidP="00090671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0,30 % від суми (мін.250 грн.)</w:t>
            </w:r>
          </w:p>
        </w:tc>
        <w:tc>
          <w:tcPr>
            <w:tcW w:w="2551" w:type="dxa"/>
            <w:vAlign w:val="center"/>
          </w:tcPr>
          <w:p w:rsidR="00C2088C" w:rsidRPr="007158B7" w:rsidRDefault="00C2088C" w:rsidP="0055741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0,2</w:t>
            </w:r>
            <w:r w:rsidR="00557410">
              <w:rPr>
                <w:rFonts w:ascii="Arial" w:hAnsi="Arial" w:cs="Arial"/>
                <w:sz w:val="19"/>
                <w:szCs w:val="19"/>
                <w:lang w:val="uk-UA"/>
              </w:rPr>
              <w:t>0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% (мін.2</w:t>
            </w:r>
            <w:r w:rsidR="00557410"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 грн.)</w:t>
            </w:r>
          </w:p>
        </w:tc>
        <w:tc>
          <w:tcPr>
            <w:tcW w:w="2977" w:type="dxa"/>
            <w:vAlign w:val="center"/>
          </w:tcPr>
          <w:p w:rsidR="00C2088C" w:rsidRPr="007158B7" w:rsidRDefault="00C2088C" w:rsidP="0008649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0,1</w:t>
            </w:r>
            <w:r w:rsidR="005947CA">
              <w:rPr>
                <w:rFonts w:ascii="Arial" w:hAnsi="Arial" w:cs="Arial"/>
                <w:sz w:val="19"/>
                <w:szCs w:val="19"/>
                <w:lang w:val="uk-UA"/>
              </w:rPr>
              <w:t>0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% (мін.250 грн.)</w:t>
            </w:r>
          </w:p>
        </w:tc>
        <w:tc>
          <w:tcPr>
            <w:tcW w:w="3571" w:type="dxa"/>
            <w:gridSpan w:val="3"/>
            <w:vAlign w:val="center"/>
          </w:tcPr>
          <w:p w:rsidR="00C2088C" w:rsidRPr="007158B7" w:rsidRDefault="00C2088C" w:rsidP="00B868DD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0,30 % від суми (мін.250 грн.)</w:t>
            </w:r>
          </w:p>
        </w:tc>
      </w:tr>
      <w:tr w:rsidR="00C2088C" w:rsidRPr="007158B7" w:rsidTr="00DE2718">
        <w:trPr>
          <w:gridAfter w:val="1"/>
          <w:wAfter w:w="16" w:type="dxa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88C" w:rsidRPr="007158B7" w:rsidRDefault="00C2088C" w:rsidP="00086493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Конвертація іноземної валюти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2088C" w:rsidRPr="007158B7" w:rsidRDefault="00C2088C" w:rsidP="00090671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0,30 % від суми (мін.250 грн.)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2088C" w:rsidRPr="007158B7" w:rsidRDefault="00C2088C" w:rsidP="0055741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0,2</w:t>
            </w:r>
            <w:r w:rsidR="00557410">
              <w:rPr>
                <w:rFonts w:ascii="Arial" w:hAnsi="Arial" w:cs="Arial"/>
                <w:sz w:val="19"/>
                <w:szCs w:val="19"/>
                <w:lang w:val="uk-UA"/>
              </w:rPr>
              <w:t>0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% (мін.2</w:t>
            </w:r>
            <w:r w:rsidR="00557410"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 грн.)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2088C" w:rsidRPr="007158B7" w:rsidRDefault="00C2088C" w:rsidP="0008649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0,1</w:t>
            </w:r>
            <w:r w:rsidR="005947CA">
              <w:rPr>
                <w:rFonts w:ascii="Arial" w:hAnsi="Arial" w:cs="Arial"/>
                <w:sz w:val="19"/>
                <w:szCs w:val="19"/>
                <w:lang w:val="uk-UA"/>
              </w:rPr>
              <w:t>0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% (мін.250 грн.)</w:t>
            </w:r>
          </w:p>
        </w:tc>
        <w:tc>
          <w:tcPr>
            <w:tcW w:w="3571" w:type="dxa"/>
            <w:gridSpan w:val="3"/>
            <w:tcBorders>
              <w:bottom w:val="single" w:sz="4" w:space="0" w:color="auto"/>
            </w:tcBorders>
            <w:vAlign w:val="center"/>
          </w:tcPr>
          <w:p w:rsidR="00C2088C" w:rsidRPr="007158B7" w:rsidRDefault="00C2088C" w:rsidP="00B868DD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0,30 % від суми (мін.250 грн.)</w:t>
            </w:r>
          </w:p>
        </w:tc>
      </w:tr>
      <w:tr w:rsidR="00B868DD" w:rsidRPr="007158B7" w:rsidTr="00DE2718">
        <w:trPr>
          <w:gridAfter w:val="1"/>
          <w:wAfter w:w="16" w:type="dxa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Здійснення переказів в іноземній валюті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868DD" w:rsidRPr="007158B7" w:rsidRDefault="005458B0" w:rsidP="0008649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0,20% (мін. 35</w:t>
            </w:r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дол. США – </w:t>
            </w:r>
            <w:proofErr w:type="spellStart"/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>макс</w:t>
            </w:r>
            <w:proofErr w:type="spellEnd"/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>. 200 дол. США)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868DD" w:rsidRPr="007158B7" w:rsidRDefault="00B868DD" w:rsidP="0055741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0,15% (мін. </w:t>
            </w:r>
            <w:r w:rsidR="00557410">
              <w:rPr>
                <w:rFonts w:ascii="Arial" w:hAnsi="Arial" w:cs="Arial"/>
                <w:sz w:val="19"/>
                <w:szCs w:val="19"/>
                <w:lang w:val="uk-UA"/>
              </w:rPr>
              <w:t>30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дол. США – </w:t>
            </w:r>
            <w:proofErr w:type="spellStart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макс</w:t>
            </w:r>
            <w:proofErr w:type="spellEnd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. 200 дол. США)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868DD" w:rsidRPr="007158B7" w:rsidRDefault="00B868DD" w:rsidP="00F01C6A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0,15% (мін. </w:t>
            </w:r>
            <w:r w:rsidRPr="001A2C8F">
              <w:rPr>
                <w:rFonts w:ascii="Arial" w:hAnsi="Arial" w:cs="Arial"/>
                <w:sz w:val="19"/>
                <w:szCs w:val="19"/>
              </w:rPr>
              <w:t>2</w:t>
            </w:r>
            <w:r w:rsidR="00F01C6A" w:rsidRPr="001A2C8F">
              <w:rPr>
                <w:rFonts w:ascii="Arial" w:hAnsi="Arial" w:cs="Arial"/>
                <w:sz w:val="19"/>
                <w:szCs w:val="19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дол. США – </w:t>
            </w:r>
            <w:proofErr w:type="spellStart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макс</w:t>
            </w:r>
            <w:proofErr w:type="spellEnd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. 150 дол. США)</w:t>
            </w:r>
          </w:p>
        </w:tc>
        <w:tc>
          <w:tcPr>
            <w:tcW w:w="3571" w:type="dxa"/>
            <w:gridSpan w:val="3"/>
            <w:tcBorders>
              <w:bottom w:val="single" w:sz="4" w:space="0" w:color="auto"/>
            </w:tcBorders>
          </w:tcPr>
          <w:p w:rsidR="00B868DD" w:rsidRPr="004C21A7" w:rsidRDefault="004C21A7" w:rsidP="00B450AA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0,20 % від суми платежу (мін.35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uk-UA"/>
              </w:rPr>
              <w:t>дол.США-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 макс.200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uk-UA"/>
              </w:rPr>
              <w:t>дол.США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uk-UA"/>
              </w:rPr>
              <w:t>)</w:t>
            </w:r>
          </w:p>
        </w:tc>
      </w:tr>
      <w:tr w:rsidR="00086493" w:rsidRPr="007158B7" w:rsidTr="00DE2718">
        <w:tc>
          <w:tcPr>
            <w:tcW w:w="14219" w:type="dxa"/>
            <w:gridSpan w:val="8"/>
            <w:shd w:val="clear" w:color="auto" w:fill="92D050"/>
            <w:vAlign w:val="center"/>
          </w:tcPr>
          <w:p w:rsidR="00086493" w:rsidRPr="007158B7" w:rsidRDefault="00086493" w:rsidP="00086493">
            <w:pPr>
              <w:spacing w:after="0"/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b/>
                <w:color w:val="FFFFFF"/>
                <w:sz w:val="19"/>
                <w:szCs w:val="19"/>
                <w:lang w:val="uk-UA"/>
              </w:rPr>
              <w:t>Видача готівкових коштів в національній валюті з поточного рахунку, % від суми</w:t>
            </w:r>
          </w:p>
        </w:tc>
      </w:tr>
      <w:tr w:rsidR="00B868DD" w:rsidRPr="00C2088C" w:rsidTr="00DE2718">
        <w:trPr>
          <w:gridAfter w:val="2"/>
          <w:wAfter w:w="31" w:type="dxa"/>
        </w:trPr>
        <w:tc>
          <w:tcPr>
            <w:tcW w:w="2552" w:type="dxa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Видача готівкових коштів в нац. валюті з поточного рахунку</w:t>
            </w:r>
          </w:p>
        </w:tc>
        <w:tc>
          <w:tcPr>
            <w:tcW w:w="2552" w:type="dxa"/>
            <w:vAlign w:val="center"/>
          </w:tcPr>
          <w:p w:rsidR="00B868DD" w:rsidRDefault="00C2088C" w:rsidP="00C2088C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До 500 000 грн. -</w:t>
            </w:r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>1,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2 </w:t>
            </w:r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>% (</w:t>
            </w:r>
            <w:r w:rsidR="00B868DD"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="00B868DD" w:rsidRPr="007158B7">
              <w:rPr>
                <w:rFonts w:ascii="Arial" w:hAnsi="Arial" w:cs="Arial"/>
                <w:sz w:val="19"/>
                <w:szCs w:val="19"/>
                <w:lang w:val="uk-UA"/>
              </w:rPr>
              <w:t>0,00 грн.)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;</w:t>
            </w:r>
          </w:p>
          <w:p w:rsidR="00C2088C" w:rsidRPr="007158B7" w:rsidRDefault="00C2088C" w:rsidP="00C2088C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Від 500 000- 1,5 %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(</w:t>
            </w:r>
            <w:r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0,00 грн.)</w:t>
            </w:r>
          </w:p>
        </w:tc>
        <w:tc>
          <w:tcPr>
            <w:tcW w:w="2551" w:type="dxa"/>
            <w:vAlign w:val="center"/>
          </w:tcPr>
          <w:p w:rsidR="008B7232" w:rsidRDefault="008B7232" w:rsidP="008B723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До 500 000 грн. -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1,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0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% (</w:t>
            </w:r>
            <w:r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0,00 грн.)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;</w:t>
            </w:r>
          </w:p>
          <w:p w:rsidR="00B868DD" w:rsidRPr="007158B7" w:rsidRDefault="008B7232" w:rsidP="008B723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Від 500 000- 1,3 %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(</w:t>
            </w:r>
            <w:r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0,00 грн.)</w:t>
            </w:r>
          </w:p>
        </w:tc>
        <w:tc>
          <w:tcPr>
            <w:tcW w:w="2977" w:type="dxa"/>
            <w:vAlign w:val="center"/>
          </w:tcPr>
          <w:p w:rsidR="005947CA" w:rsidRDefault="005947CA" w:rsidP="005947CA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До 500 000 грн. -0,8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% (</w:t>
            </w:r>
          </w:p>
          <w:p w:rsidR="005947CA" w:rsidRDefault="005947CA" w:rsidP="005947CA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50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грн.)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;</w:t>
            </w:r>
          </w:p>
          <w:p w:rsidR="005947CA" w:rsidRDefault="005947CA" w:rsidP="005947CA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Від 500 000- 1,0 %</w:t>
            </w:r>
          </w:p>
          <w:p w:rsidR="00B868DD" w:rsidRPr="007158B7" w:rsidRDefault="005947CA" w:rsidP="005947CA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(</w:t>
            </w:r>
            <w:r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50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грн.)</w:t>
            </w:r>
          </w:p>
        </w:tc>
        <w:tc>
          <w:tcPr>
            <w:tcW w:w="3556" w:type="dxa"/>
            <w:gridSpan w:val="2"/>
            <w:vAlign w:val="center"/>
          </w:tcPr>
          <w:p w:rsidR="00B868DD" w:rsidRPr="007158B7" w:rsidRDefault="003845DA" w:rsidP="00A6282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0,</w:t>
            </w:r>
            <w:r w:rsidR="00A6282F">
              <w:rPr>
                <w:rFonts w:ascii="Arial" w:hAnsi="Arial" w:cs="Arial"/>
                <w:sz w:val="19"/>
                <w:szCs w:val="19"/>
                <w:lang w:val="en-US"/>
              </w:rPr>
              <w:t>3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0 % (мін.</w:t>
            </w:r>
            <w:r w:rsidR="00A6282F">
              <w:rPr>
                <w:rFonts w:ascii="Arial" w:hAnsi="Arial" w:cs="Arial"/>
                <w:sz w:val="19"/>
                <w:szCs w:val="19"/>
                <w:lang w:val="en-US"/>
              </w:rPr>
              <w:t xml:space="preserve">250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грн.)</w:t>
            </w:r>
          </w:p>
        </w:tc>
      </w:tr>
      <w:tr w:rsidR="00B868DD" w:rsidRPr="003845DA" w:rsidTr="00DE2718">
        <w:trPr>
          <w:gridAfter w:val="2"/>
          <w:wAfter w:w="31" w:type="dxa"/>
        </w:trPr>
        <w:tc>
          <w:tcPr>
            <w:tcW w:w="2552" w:type="dxa"/>
            <w:shd w:val="clear" w:color="auto" w:fill="auto"/>
            <w:vAlign w:val="center"/>
          </w:tcPr>
          <w:p w:rsidR="00B868DD" w:rsidRPr="007158B7" w:rsidRDefault="00B868DD" w:rsidP="00086493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Видача готівкових коштів в національній валюті з поточного рахунку банкнотами вказаного номіналу</w:t>
            </w:r>
          </w:p>
        </w:tc>
        <w:tc>
          <w:tcPr>
            <w:tcW w:w="2552" w:type="dxa"/>
            <w:vAlign w:val="center"/>
          </w:tcPr>
          <w:p w:rsidR="006016DF" w:rsidRDefault="006016DF" w:rsidP="006016D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До 500 000 грн. -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1,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5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% (</w:t>
            </w:r>
            <w:r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0,00 грн.)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;</w:t>
            </w:r>
          </w:p>
          <w:p w:rsidR="00B868DD" w:rsidRPr="007158B7" w:rsidRDefault="006016DF" w:rsidP="006016D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Від 500 000- 1,7 %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(</w:t>
            </w:r>
            <w:r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0,00 грн.)</w:t>
            </w:r>
          </w:p>
        </w:tc>
        <w:tc>
          <w:tcPr>
            <w:tcW w:w="2551" w:type="dxa"/>
            <w:vAlign w:val="center"/>
          </w:tcPr>
          <w:p w:rsidR="008B7232" w:rsidRDefault="008B7232" w:rsidP="008B723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До 500 000 грн. -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1,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2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% (</w:t>
            </w:r>
            <w:r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0,00 грн.)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;</w:t>
            </w:r>
          </w:p>
          <w:p w:rsidR="00B868DD" w:rsidRPr="007158B7" w:rsidRDefault="008B7232" w:rsidP="008B723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Від 500 000- 1,5 %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(</w:t>
            </w:r>
            <w:r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0,00 грн.)</w:t>
            </w:r>
          </w:p>
        </w:tc>
        <w:tc>
          <w:tcPr>
            <w:tcW w:w="2977" w:type="dxa"/>
            <w:vAlign w:val="center"/>
          </w:tcPr>
          <w:p w:rsidR="005947CA" w:rsidRDefault="005947CA" w:rsidP="005947CA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До 500 000 грн. -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1,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0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% (</w:t>
            </w:r>
            <w:r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0,00 грн.)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;</w:t>
            </w:r>
          </w:p>
          <w:p w:rsidR="00B868DD" w:rsidRPr="007158B7" w:rsidRDefault="005947CA" w:rsidP="005947CA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 xml:space="preserve">Від 500 000- 1,2 % 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(</w:t>
            </w:r>
            <w:r w:rsidRPr="00C2088C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0,00 грн.)</w:t>
            </w:r>
          </w:p>
        </w:tc>
        <w:tc>
          <w:tcPr>
            <w:tcW w:w="3556" w:type="dxa"/>
            <w:gridSpan w:val="2"/>
            <w:vAlign w:val="center"/>
          </w:tcPr>
          <w:p w:rsidR="00B868DD" w:rsidRPr="007158B7" w:rsidRDefault="003845DA" w:rsidP="00B868DD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0,75 % (мін. 3000 грн.)</w:t>
            </w:r>
          </w:p>
        </w:tc>
      </w:tr>
      <w:tr w:rsidR="003845DA" w:rsidRPr="007158B7" w:rsidTr="00DE2718">
        <w:tc>
          <w:tcPr>
            <w:tcW w:w="2552" w:type="dxa"/>
            <w:shd w:val="clear" w:color="auto" w:fill="auto"/>
            <w:vAlign w:val="center"/>
          </w:tcPr>
          <w:p w:rsidR="003845DA" w:rsidRPr="007158B7" w:rsidRDefault="003845DA" w:rsidP="00086493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Видача готівкової іноземної валюти на витрати </w:t>
            </w:r>
          </w:p>
        </w:tc>
        <w:tc>
          <w:tcPr>
            <w:tcW w:w="2552" w:type="dxa"/>
            <w:vAlign w:val="center"/>
          </w:tcPr>
          <w:p w:rsidR="003845DA" w:rsidRPr="007158B7" w:rsidRDefault="003845DA" w:rsidP="006016D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1,5% (</w:t>
            </w:r>
            <w:r w:rsidRPr="003845DA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 w:rsidR="006016DF">
              <w:rPr>
                <w:rFonts w:ascii="Arial" w:hAnsi="Arial" w:cs="Arial"/>
                <w:sz w:val="19"/>
                <w:szCs w:val="19"/>
                <w:lang w:val="uk-UA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0,00 грн.)</w:t>
            </w:r>
          </w:p>
        </w:tc>
        <w:tc>
          <w:tcPr>
            <w:tcW w:w="2551" w:type="dxa"/>
            <w:vAlign w:val="center"/>
          </w:tcPr>
          <w:p w:rsidR="003845DA" w:rsidRPr="007158B7" w:rsidRDefault="003845DA" w:rsidP="00F01C6A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1,3% (</w:t>
            </w:r>
            <w:r w:rsidRPr="003845DA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 w:rsidR="00F01C6A">
              <w:rPr>
                <w:rFonts w:ascii="Arial" w:hAnsi="Arial" w:cs="Arial"/>
                <w:sz w:val="19"/>
                <w:szCs w:val="19"/>
                <w:lang w:val="en-US"/>
              </w:rPr>
              <w:t>5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0</w:t>
            </w:r>
            <w:proofErr w:type="gramStart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,00</w:t>
            </w:r>
            <w:proofErr w:type="gramEnd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грн.)</w:t>
            </w:r>
          </w:p>
        </w:tc>
        <w:tc>
          <w:tcPr>
            <w:tcW w:w="2977" w:type="dxa"/>
            <w:vAlign w:val="center"/>
          </w:tcPr>
          <w:p w:rsidR="003845DA" w:rsidRPr="007158B7" w:rsidRDefault="003845DA" w:rsidP="00F01C6A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1,0% (</w:t>
            </w:r>
            <w:r w:rsidRPr="003845DA">
              <w:rPr>
                <w:rFonts w:ascii="Arial" w:hAnsi="Arial" w:cs="Arial"/>
                <w:sz w:val="19"/>
                <w:szCs w:val="19"/>
                <w:lang w:val="uk-UA"/>
              </w:rPr>
              <w:t>м</w:t>
            </w: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ін. </w:t>
            </w:r>
            <w:r w:rsidR="00F01C6A">
              <w:rPr>
                <w:rFonts w:ascii="Arial" w:hAnsi="Arial" w:cs="Arial"/>
                <w:sz w:val="19"/>
                <w:szCs w:val="19"/>
                <w:lang w:val="en-US"/>
              </w:rPr>
              <w:t>50</w:t>
            </w:r>
            <w:proofErr w:type="gramStart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,00</w:t>
            </w:r>
            <w:proofErr w:type="gramEnd"/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 xml:space="preserve"> грн.)</w:t>
            </w:r>
          </w:p>
        </w:tc>
        <w:tc>
          <w:tcPr>
            <w:tcW w:w="3587" w:type="dxa"/>
            <w:gridSpan w:val="4"/>
            <w:vAlign w:val="center"/>
          </w:tcPr>
          <w:p w:rsidR="003845DA" w:rsidRPr="007158B7" w:rsidRDefault="006F3BEF" w:rsidP="0008649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sz w:val="19"/>
                <w:szCs w:val="19"/>
                <w:lang w:val="uk-UA"/>
              </w:rPr>
              <w:t>1,0% (мін.300 грн.)</w:t>
            </w:r>
          </w:p>
        </w:tc>
      </w:tr>
      <w:tr w:rsidR="001F4D42" w:rsidRPr="00726EB4" w:rsidTr="00DE2718">
        <w:trPr>
          <w:trHeight w:val="151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D42" w:rsidRPr="007158B7" w:rsidRDefault="001F4D42" w:rsidP="00086493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7158B7">
              <w:rPr>
                <w:rFonts w:ascii="Arial" w:hAnsi="Arial" w:cs="Arial"/>
                <w:sz w:val="19"/>
                <w:szCs w:val="19"/>
                <w:lang w:val="uk-UA"/>
              </w:rPr>
              <w:t>Нарахування відсотків на залишок грошових коштів на поточному рахунку в національній валюті</w:t>
            </w:r>
          </w:p>
        </w:tc>
        <w:tc>
          <w:tcPr>
            <w:tcW w:w="2552" w:type="dxa"/>
            <w:vAlign w:val="center"/>
          </w:tcPr>
          <w:p w:rsidR="001F4D42" w:rsidRPr="001920F9" w:rsidRDefault="001A0115" w:rsidP="000864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  <w:r w:rsidRPr="001920F9">
              <w:rPr>
                <w:sz w:val="19"/>
                <w:szCs w:val="19"/>
              </w:rPr>
              <w:t>0</w:t>
            </w:r>
            <w:r w:rsidRPr="001920F9">
              <w:rPr>
                <w:sz w:val="19"/>
                <w:szCs w:val="19"/>
                <w:lang w:val="en-US"/>
              </w:rPr>
              <w:t xml:space="preserve">,0 </w:t>
            </w:r>
            <w:r w:rsidRPr="001920F9">
              <w:rPr>
                <w:sz w:val="19"/>
                <w:szCs w:val="19"/>
                <w:lang w:val="uk-UA"/>
              </w:rPr>
              <w:t xml:space="preserve">% </w:t>
            </w:r>
            <w:proofErr w:type="gramStart"/>
            <w:r w:rsidRPr="001920F9">
              <w:rPr>
                <w:sz w:val="19"/>
                <w:szCs w:val="19"/>
                <w:lang w:val="uk-UA"/>
              </w:rPr>
              <w:t>р</w:t>
            </w:r>
            <w:proofErr w:type="gramEnd"/>
            <w:r w:rsidRPr="001920F9">
              <w:rPr>
                <w:sz w:val="19"/>
                <w:szCs w:val="19"/>
                <w:lang w:val="uk-UA"/>
              </w:rPr>
              <w:t xml:space="preserve">ічних </w:t>
            </w:r>
            <w:r w:rsidRPr="001920F9">
              <w:rPr>
                <w:sz w:val="19"/>
                <w:szCs w:val="19"/>
              </w:rPr>
              <w:t>(</w:t>
            </w:r>
            <w:proofErr w:type="spellStart"/>
            <w:r w:rsidRPr="001920F9">
              <w:rPr>
                <w:sz w:val="19"/>
                <w:szCs w:val="19"/>
              </w:rPr>
              <w:t>Згідно</w:t>
            </w:r>
            <w:proofErr w:type="spellEnd"/>
            <w:r w:rsidRPr="001920F9">
              <w:rPr>
                <w:sz w:val="19"/>
                <w:szCs w:val="19"/>
              </w:rPr>
              <w:t xml:space="preserve"> </w:t>
            </w:r>
            <w:proofErr w:type="spellStart"/>
            <w:r w:rsidRPr="001920F9">
              <w:rPr>
                <w:sz w:val="19"/>
                <w:szCs w:val="19"/>
              </w:rPr>
              <w:t>рішення</w:t>
            </w:r>
            <w:proofErr w:type="spellEnd"/>
            <w:r w:rsidRPr="001920F9">
              <w:rPr>
                <w:sz w:val="19"/>
                <w:szCs w:val="19"/>
              </w:rPr>
              <w:t xml:space="preserve"> КУАП)</w:t>
            </w:r>
          </w:p>
        </w:tc>
        <w:tc>
          <w:tcPr>
            <w:tcW w:w="2551" w:type="dxa"/>
            <w:vAlign w:val="center"/>
          </w:tcPr>
          <w:p w:rsidR="001F4D42" w:rsidRPr="001E70E6" w:rsidRDefault="002579E5" w:rsidP="002579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  <w:r w:rsidRPr="001E70E6">
              <w:rPr>
                <w:sz w:val="19"/>
                <w:szCs w:val="19"/>
              </w:rPr>
              <w:t xml:space="preserve">Для </w:t>
            </w:r>
            <w:proofErr w:type="spellStart"/>
            <w:r w:rsidRPr="001E70E6">
              <w:rPr>
                <w:sz w:val="19"/>
                <w:szCs w:val="19"/>
              </w:rPr>
              <w:t>суми</w:t>
            </w:r>
            <w:proofErr w:type="spellEnd"/>
            <w:r w:rsidRPr="001E70E6">
              <w:rPr>
                <w:sz w:val="19"/>
                <w:szCs w:val="19"/>
              </w:rPr>
              <w:t xml:space="preserve"> </w:t>
            </w:r>
            <w:proofErr w:type="spellStart"/>
            <w:r w:rsidRPr="001E70E6">
              <w:rPr>
                <w:sz w:val="19"/>
                <w:szCs w:val="19"/>
              </w:rPr>
              <w:t>залишку</w:t>
            </w:r>
            <w:proofErr w:type="spellEnd"/>
            <w:r w:rsidRPr="001E70E6">
              <w:rPr>
                <w:sz w:val="19"/>
                <w:szCs w:val="19"/>
              </w:rPr>
              <w:t xml:space="preserve"> до 24999,99 </w:t>
            </w:r>
            <w:proofErr w:type="spellStart"/>
            <w:r w:rsidRPr="001E70E6">
              <w:rPr>
                <w:sz w:val="19"/>
                <w:szCs w:val="19"/>
              </w:rPr>
              <w:t>гривень</w:t>
            </w:r>
            <w:proofErr w:type="spellEnd"/>
            <w:r w:rsidRPr="001E70E6">
              <w:rPr>
                <w:sz w:val="19"/>
                <w:szCs w:val="19"/>
              </w:rPr>
              <w:t xml:space="preserve">  - 0,00% </w:t>
            </w:r>
            <w:proofErr w:type="spellStart"/>
            <w:proofErr w:type="gramStart"/>
            <w:r w:rsidRPr="001E70E6">
              <w:rPr>
                <w:sz w:val="19"/>
                <w:szCs w:val="19"/>
              </w:rPr>
              <w:t>р</w:t>
            </w:r>
            <w:proofErr w:type="gramEnd"/>
            <w:r w:rsidRPr="001E70E6">
              <w:rPr>
                <w:sz w:val="19"/>
                <w:szCs w:val="19"/>
              </w:rPr>
              <w:t>ічних</w:t>
            </w:r>
            <w:proofErr w:type="spellEnd"/>
            <w:r w:rsidRPr="001E70E6">
              <w:rPr>
                <w:sz w:val="19"/>
                <w:szCs w:val="19"/>
              </w:rPr>
              <w:t xml:space="preserve">,  </w:t>
            </w:r>
            <w:proofErr w:type="spellStart"/>
            <w:r w:rsidRPr="001E70E6">
              <w:rPr>
                <w:sz w:val="19"/>
                <w:szCs w:val="19"/>
              </w:rPr>
              <w:t>від</w:t>
            </w:r>
            <w:proofErr w:type="spellEnd"/>
            <w:r w:rsidRPr="001E70E6">
              <w:rPr>
                <w:sz w:val="19"/>
                <w:szCs w:val="19"/>
              </w:rPr>
              <w:t xml:space="preserve"> 25000,00 </w:t>
            </w:r>
            <w:proofErr w:type="spellStart"/>
            <w:r w:rsidRPr="001E70E6">
              <w:rPr>
                <w:sz w:val="19"/>
                <w:szCs w:val="19"/>
              </w:rPr>
              <w:t>гривень</w:t>
            </w:r>
            <w:proofErr w:type="spellEnd"/>
            <w:r w:rsidRPr="001E70E6">
              <w:rPr>
                <w:sz w:val="19"/>
                <w:szCs w:val="19"/>
              </w:rPr>
              <w:t xml:space="preserve"> – 0,50% (</w:t>
            </w:r>
            <w:proofErr w:type="spellStart"/>
            <w:r w:rsidRPr="001E70E6">
              <w:rPr>
                <w:sz w:val="19"/>
                <w:szCs w:val="19"/>
              </w:rPr>
              <w:t>Згідно</w:t>
            </w:r>
            <w:proofErr w:type="spellEnd"/>
            <w:r w:rsidRPr="001E70E6">
              <w:rPr>
                <w:sz w:val="19"/>
                <w:szCs w:val="19"/>
              </w:rPr>
              <w:t xml:space="preserve"> </w:t>
            </w:r>
            <w:proofErr w:type="spellStart"/>
            <w:r w:rsidRPr="001E70E6">
              <w:rPr>
                <w:sz w:val="19"/>
                <w:szCs w:val="19"/>
              </w:rPr>
              <w:t>рішення</w:t>
            </w:r>
            <w:proofErr w:type="spellEnd"/>
            <w:r w:rsidRPr="001E70E6">
              <w:rPr>
                <w:sz w:val="19"/>
                <w:szCs w:val="19"/>
              </w:rPr>
              <w:t xml:space="preserve"> КУАП)</w:t>
            </w:r>
          </w:p>
        </w:tc>
        <w:tc>
          <w:tcPr>
            <w:tcW w:w="2977" w:type="dxa"/>
            <w:vAlign w:val="center"/>
          </w:tcPr>
          <w:p w:rsidR="001F4D42" w:rsidRPr="001E70E6" w:rsidRDefault="002579E5" w:rsidP="002579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  <w:r w:rsidRPr="001E70E6">
              <w:rPr>
                <w:sz w:val="19"/>
                <w:szCs w:val="19"/>
              </w:rPr>
              <w:t xml:space="preserve">Для </w:t>
            </w:r>
            <w:proofErr w:type="spellStart"/>
            <w:r w:rsidRPr="001E70E6">
              <w:rPr>
                <w:sz w:val="19"/>
                <w:szCs w:val="19"/>
              </w:rPr>
              <w:t>суми</w:t>
            </w:r>
            <w:proofErr w:type="spellEnd"/>
            <w:r w:rsidRPr="001E70E6">
              <w:rPr>
                <w:sz w:val="19"/>
                <w:szCs w:val="19"/>
              </w:rPr>
              <w:t xml:space="preserve"> </w:t>
            </w:r>
            <w:proofErr w:type="spellStart"/>
            <w:r w:rsidRPr="001E70E6">
              <w:rPr>
                <w:sz w:val="19"/>
                <w:szCs w:val="19"/>
              </w:rPr>
              <w:t>залишку</w:t>
            </w:r>
            <w:proofErr w:type="spellEnd"/>
            <w:r w:rsidRPr="001E70E6">
              <w:rPr>
                <w:sz w:val="19"/>
                <w:szCs w:val="19"/>
              </w:rPr>
              <w:t xml:space="preserve"> до 24999,99 </w:t>
            </w:r>
            <w:proofErr w:type="spellStart"/>
            <w:r w:rsidRPr="001E70E6">
              <w:rPr>
                <w:sz w:val="19"/>
                <w:szCs w:val="19"/>
              </w:rPr>
              <w:t>гривень</w:t>
            </w:r>
            <w:proofErr w:type="spellEnd"/>
            <w:r w:rsidRPr="001E70E6">
              <w:rPr>
                <w:sz w:val="19"/>
                <w:szCs w:val="19"/>
              </w:rPr>
              <w:t xml:space="preserve">  - 0,00% </w:t>
            </w:r>
            <w:proofErr w:type="spellStart"/>
            <w:proofErr w:type="gramStart"/>
            <w:r w:rsidRPr="001E70E6">
              <w:rPr>
                <w:sz w:val="19"/>
                <w:szCs w:val="19"/>
              </w:rPr>
              <w:t>р</w:t>
            </w:r>
            <w:proofErr w:type="gramEnd"/>
            <w:r w:rsidRPr="001E70E6">
              <w:rPr>
                <w:sz w:val="19"/>
                <w:szCs w:val="19"/>
              </w:rPr>
              <w:t>ічних</w:t>
            </w:r>
            <w:proofErr w:type="spellEnd"/>
            <w:r w:rsidRPr="001E70E6">
              <w:rPr>
                <w:sz w:val="19"/>
                <w:szCs w:val="19"/>
              </w:rPr>
              <w:t xml:space="preserve">,  </w:t>
            </w:r>
            <w:proofErr w:type="spellStart"/>
            <w:r w:rsidRPr="001E70E6">
              <w:rPr>
                <w:sz w:val="19"/>
                <w:szCs w:val="19"/>
              </w:rPr>
              <w:t>від</w:t>
            </w:r>
            <w:proofErr w:type="spellEnd"/>
            <w:r w:rsidRPr="001E70E6">
              <w:rPr>
                <w:sz w:val="19"/>
                <w:szCs w:val="19"/>
              </w:rPr>
              <w:t xml:space="preserve"> 25000,00 </w:t>
            </w:r>
            <w:proofErr w:type="spellStart"/>
            <w:r w:rsidRPr="001E70E6">
              <w:rPr>
                <w:sz w:val="19"/>
                <w:szCs w:val="19"/>
              </w:rPr>
              <w:t>гривень</w:t>
            </w:r>
            <w:proofErr w:type="spellEnd"/>
            <w:r w:rsidRPr="001E70E6">
              <w:rPr>
                <w:sz w:val="19"/>
                <w:szCs w:val="19"/>
              </w:rPr>
              <w:t xml:space="preserve"> – 1,00</w:t>
            </w:r>
            <w:r w:rsidRPr="001E70E6">
              <w:rPr>
                <w:sz w:val="19"/>
                <w:szCs w:val="19"/>
                <w:lang w:val="uk-UA"/>
              </w:rPr>
              <w:t xml:space="preserve"> % річних </w:t>
            </w:r>
            <w:r w:rsidRPr="001E70E6">
              <w:rPr>
                <w:sz w:val="19"/>
                <w:szCs w:val="19"/>
              </w:rPr>
              <w:t>(</w:t>
            </w:r>
            <w:proofErr w:type="spellStart"/>
            <w:r w:rsidRPr="001E70E6">
              <w:rPr>
                <w:sz w:val="19"/>
                <w:szCs w:val="19"/>
              </w:rPr>
              <w:t>Згідно</w:t>
            </w:r>
            <w:proofErr w:type="spellEnd"/>
            <w:r w:rsidRPr="001E70E6">
              <w:rPr>
                <w:sz w:val="19"/>
                <w:szCs w:val="19"/>
              </w:rPr>
              <w:t xml:space="preserve"> </w:t>
            </w:r>
            <w:proofErr w:type="spellStart"/>
            <w:r w:rsidRPr="001E70E6">
              <w:rPr>
                <w:sz w:val="19"/>
                <w:szCs w:val="19"/>
              </w:rPr>
              <w:t>рішення</w:t>
            </w:r>
            <w:proofErr w:type="spellEnd"/>
            <w:r w:rsidRPr="001E70E6">
              <w:rPr>
                <w:sz w:val="19"/>
                <w:szCs w:val="19"/>
              </w:rPr>
              <w:t xml:space="preserve"> КУАП)</w:t>
            </w:r>
          </w:p>
        </w:tc>
        <w:tc>
          <w:tcPr>
            <w:tcW w:w="3587" w:type="dxa"/>
            <w:gridSpan w:val="4"/>
            <w:vAlign w:val="center"/>
          </w:tcPr>
          <w:p w:rsidR="001F4D42" w:rsidRPr="001E70E6" w:rsidRDefault="001A2C8F" w:rsidP="00726E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  <w:r w:rsidRPr="001E70E6">
              <w:rPr>
                <w:rFonts w:ascii="Arial" w:hAnsi="Arial" w:cs="Arial"/>
                <w:sz w:val="19"/>
                <w:szCs w:val="19"/>
                <w:lang w:val="uk-UA"/>
              </w:rPr>
              <w:t xml:space="preserve">Для суми залишку до 499 999,99 гривень – 0,00 % річних, від 500’000,00 гривень </w:t>
            </w:r>
            <w:r w:rsidR="0040007D" w:rsidRPr="001E70E6">
              <w:rPr>
                <w:rFonts w:ascii="Arial" w:hAnsi="Arial" w:cs="Arial"/>
                <w:sz w:val="19"/>
                <w:szCs w:val="19"/>
                <w:lang w:val="uk-UA"/>
              </w:rPr>
              <w:t>–</w:t>
            </w:r>
            <w:r w:rsidRPr="001E70E6">
              <w:rPr>
                <w:rFonts w:ascii="Arial" w:hAnsi="Arial" w:cs="Arial"/>
                <w:sz w:val="19"/>
                <w:szCs w:val="19"/>
                <w:lang w:val="uk-UA"/>
              </w:rPr>
              <w:t xml:space="preserve"> </w:t>
            </w:r>
            <w:r w:rsidR="00726EB4">
              <w:rPr>
                <w:rFonts w:ascii="Arial" w:hAnsi="Arial" w:cs="Arial"/>
                <w:sz w:val="19"/>
                <w:szCs w:val="19"/>
              </w:rPr>
              <w:t>3</w:t>
            </w:r>
            <w:r w:rsidR="00726EB4" w:rsidRPr="00726EB4">
              <w:rPr>
                <w:rFonts w:ascii="Arial" w:hAnsi="Arial" w:cs="Arial"/>
                <w:sz w:val="19"/>
                <w:szCs w:val="19"/>
              </w:rPr>
              <w:t>,0</w:t>
            </w:r>
            <w:r w:rsidR="00DE2718">
              <w:rPr>
                <w:rFonts w:ascii="Arial" w:hAnsi="Arial" w:cs="Arial"/>
                <w:sz w:val="19"/>
                <w:szCs w:val="19"/>
                <w:lang w:val="uk-UA"/>
              </w:rPr>
              <w:t xml:space="preserve"> </w:t>
            </w:r>
            <w:r w:rsidRPr="001E70E6">
              <w:rPr>
                <w:rFonts w:ascii="Arial" w:hAnsi="Arial" w:cs="Arial"/>
                <w:sz w:val="19"/>
                <w:szCs w:val="19"/>
                <w:lang w:val="uk-UA"/>
              </w:rPr>
              <w:t>% річних</w:t>
            </w:r>
            <w:r w:rsidR="00DE2718">
              <w:rPr>
                <w:rFonts w:ascii="Arial" w:hAnsi="Arial" w:cs="Arial"/>
                <w:sz w:val="19"/>
                <w:szCs w:val="19"/>
                <w:lang w:val="uk-UA"/>
              </w:rPr>
              <w:t xml:space="preserve"> </w:t>
            </w:r>
            <w:r w:rsidR="00DE2718" w:rsidRPr="001E70E6">
              <w:rPr>
                <w:sz w:val="19"/>
                <w:szCs w:val="19"/>
              </w:rPr>
              <w:t>(</w:t>
            </w:r>
            <w:proofErr w:type="spellStart"/>
            <w:r w:rsidR="00DE2718" w:rsidRPr="001E70E6">
              <w:rPr>
                <w:sz w:val="19"/>
                <w:szCs w:val="19"/>
              </w:rPr>
              <w:t>Згідно</w:t>
            </w:r>
            <w:proofErr w:type="spellEnd"/>
            <w:r w:rsidR="00DE2718" w:rsidRPr="001E70E6">
              <w:rPr>
                <w:sz w:val="19"/>
                <w:szCs w:val="19"/>
              </w:rPr>
              <w:t xml:space="preserve"> </w:t>
            </w:r>
            <w:proofErr w:type="spellStart"/>
            <w:r w:rsidR="00DE2718" w:rsidRPr="001E70E6">
              <w:rPr>
                <w:sz w:val="19"/>
                <w:szCs w:val="19"/>
              </w:rPr>
              <w:t>рішення</w:t>
            </w:r>
            <w:proofErr w:type="spellEnd"/>
            <w:r w:rsidR="00DE2718" w:rsidRPr="001E70E6">
              <w:rPr>
                <w:sz w:val="19"/>
                <w:szCs w:val="19"/>
              </w:rPr>
              <w:t xml:space="preserve"> КУАП)</w:t>
            </w:r>
          </w:p>
        </w:tc>
      </w:tr>
    </w:tbl>
    <w:p w:rsidR="00086493" w:rsidRPr="00023EE3" w:rsidRDefault="007158B7" w:rsidP="00C74FA6">
      <w:pPr>
        <w:pStyle w:val="a3"/>
        <w:ind w:left="709"/>
        <w:rPr>
          <w:rFonts w:ascii="Arial" w:hAnsi="Arial" w:cs="Arial"/>
          <w:i/>
          <w:sz w:val="19"/>
          <w:szCs w:val="19"/>
          <w:lang w:val="en-US"/>
        </w:rPr>
      </w:pPr>
      <w:r>
        <w:rPr>
          <w:rFonts w:ascii="Arial" w:hAnsi="Arial" w:cs="Arial"/>
          <w:i/>
          <w:sz w:val="19"/>
          <w:szCs w:val="19"/>
          <w:lang w:val="en-US"/>
        </w:rPr>
        <w:t>*</w:t>
      </w:r>
      <w:r>
        <w:rPr>
          <w:rFonts w:ascii="Arial" w:hAnsi="Arial" w:cs="Arial"/>
          <w:i/>
          <w:sz w:val="19"/>
          <w:szCs w:val="19"/>
          <w:lang w:val="uk-UA"/>
        </w:rPr>
        <w:t>т</w:t>
      </w:r>
      <w:r w:rsidR="0087482A" w:rsidRPr="007158B7">
        <w:rPr>
          <w:rFonts w:ascii="Arial" w:hAnsi="Arial" w:cs="Arial"/>
          <w:i/>
          <w:sz w:val="19"/>
          <w:szCs w:val="19"/>
          <w:lang w:val="uk-UA"/>
        </w:rPr>
        <w:t xml:space="preserve">арифи станом на </w:t>
      </w:r>
      <w:r w:rsidR="00023EE3">
        <w:rPr>
          <w:rFonts w:ascii="Arial" w:hAnsi="Arial" w:cs="Arial"/>
          <w:i/>
          <w:sz w:val="19"/>
          <w:szCs w:val="19"/>
          <w:lang w:val="en-US"/>
        </w:rPr>
        <w:t>11.</w:t>
      </w:r>
      <w:r w:rsidR="00726EB4">
        <w:rPr>
          <w:rFonts w:ascii="Arial" w:hAnsi="Arial" w:cs="Arial"/>
          <w:i/>
          <w:sz w:val="19"/>
          <w:szCs w:val="19"/>
          <w:lang w:val="uk-UA"/>
        </w:rPr>
        <w:t>0</w:t>
      </w:r>
      <w:r w:rsidR="00023EE3">
        <w:rPr>
          <w:rFonts w:ascii="Arial" w:hAnsi="Arial" w:cs="Arial"/>
          <w:i/>
          <w:sz w:val="19"/>
          <w:szCs w:val="19"/>
          <w:lang w:val="en-US"/>
        </w:rPr>
        <w:t>5</w:t>
      </w:r>
      <w:r w:rsidR="00023EE3">
        <w:rPr>
          <w:rFonts w:ascii="Arial" w:hAnsi="Arial" w:cs="Arial"/>
          <w:i/>
          <w:sz w:val="19"/>
          <w:szCs w:val="19"/>
          <w:lang w:val="uk-UA"/>
        </w:rPr>
        <w:t>.202</w:t>
      </w:r>
      <w:r w:rsidR="00023EE3">
        <w:rPr>
          <w:rFonts w:ascii="Arial" w:hAnsi="Arial" w:cs="Arial"/>
          <w:i/>
          <w:sz w:val="19"/>
          <w:szCs w:val="19"/>
          <w:lang w:val="en-US"/>
        </w:rPr>
        <w:t>3</w:t>
      </w:r>
    </w:p>
    <w:p w:rsidR="00C11272" w:rsidRPr="005458B0" w:rsidRDefault="00C11272" w:rsidP="005458B0">
      <w:pPr>
        <w:rPr>
          <w:rFonts w:ascii="Arial" w:hAnsi="Arial" w:cs="Arial"/>
          <w:i/>
          <w:sz w:val="19"/>
          <w:szCs w:val="19"/>
          <w:lang w:val="uk-UA"/>
        </w:rPr>
      </w:pPr>
    </w:p>
    <w:sectPr w:rsidR="00C11272" w:rsidRPr="005458B0" w:rsidSect="00796014">
      <w:headerReference w:type="default" r:id="rId8"/>
      <w:pgSz w:w="16838" w:h="11906" w:orient="landscape"/>
      <w:pgMar w:top="0" w:right="0" w:bottom="720" w:left="567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0C" w:rsidRDefault="00BE380C" w:rsidP="00C74FA6">
      <w:pPr>
        <w:spacing w:after="0" w:line="240" w:lineRule="auto"/>
      </w:pPr>
      <w:r>
        <w:separator/>
      </w:r>
    </w:p>
  </w:endnote>
  <w:endnote w:type="continuationSeparator" w:id="0">
    <w:p w:rsidR="00BE380C" w:rsidRDefault="00BE380C" w:rsidP="00C7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0C" w:rsidRDefault="00BE380C" w:rsidP="00C74FA6">
      <w:pPr>
        <w:spacing w:after="0" w:line="240" w:lineRule="auto"/>
      </w:pPr>
      <w:r>
        <w:separator/>
      </w:r>
    </w:p>
  </w:footnote>
  <w:footnote w:type="continuationSeparator" w:id="0">
    <w:p w:rsidR="00BE380C" w:rsidRDefault="00BE380C" w:rsidP="00C7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FA6" w:rsidRDefault="004C5D64">
    <w:pPr>
      <w:pStyle w:val="a5"/>
    </w:pPr>
    <w:r>
      <w:rPr>
        <w:rFonts w:ascii="Times New Roman" w:hAnsi="Times New Roman"/>
        <w:noProof/>
        <w:sz w:val="20"/>
        <w:szCs w:val="20"/>
        <w:lang w:val="uk-UA" w:eastAsia="uk-UA"/>
      </w:rPr>
      <w:drawing>
        <wp:inline distT="0" distB="0" distL="0" distR="0">
          <wp:extent cx="8058150" cy="1485900"/>
          <wp:effectExtent l="19050" t="0" r="0" b="0"/>
          <wp:docPr id="1" name="Рисунок 1" descr="Шапка_верх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_верх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A7A7E"/>
    <w:multiLevelType w:val="hybridMultilevel"/>
    <w:tmpl w:val="C054F8CA"/>
    <w:lvl w:ilvl="0" w:tplc="FC5E31C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493"/>
    <w:rsid w:val="00023EE3"/>
    <w:rsid w:val="00082F0A"/>
    <w:rsid w:val="00083A65"/>
    <w:rsid w:val="00086493"/>
    <w:rsid w:val="00090671"/>
    <w:rsid w:val="000A24F6"/>
    <w:rsid w:val="000A6464"/>
    <w:rsid w:val="000B76AD"/>
    <w:rsid w:val="000D4F89"/>
    <w:rsid w:val="000E6428"/>
    <w:rsid w:val="001730F2"/>
    <w:rsid w:val="001813C5"/>
    <w:rsid w:val="001920F9"/>
    <w:rsid w:val="001A0115"/>
    <w:rsid w:val="001A2C8F"/>
    <w:rsid w:val="001A65D2"/>
    <w:rsid w:val="001D6D82"/>
    <w:rsid w:val="001E70E6"/>
    <w:rsid w:val="001F14B2"/>
    <w:rsid w:val="001F4D42"/>
    <w:rsid w:val="002043A0"/>
    <w:rsid w:val="00254B8F"/>
    <w:rsid w:val="002579E5"/>
    <w:rsid w:val="002C24E0"/>
    <w:rsid w:val="002D3F72"/>
    <w:rsid w:val="002E15EE"/>
    <w:rsid w:val="00316878"/>
    <w:rsid w:val="00323FD2"/>
    <w:rsid w:val="00370CB6"/>
    <w:rsid w:val="003845DA"/>
    <w:rsid w:val="0040007D"/>
    <w:rsid w:val="004854FC"/>
    <w:rsid w:val="004B21CF"/>
    <w:rsid w:val="004C21A7"/>
    <w:rsid w:val="004C517D"/>
    <w:rsid w:val="004C5D64"/>
    <w:rsid w:val="005458B0"/>
    <w:rsid w:val="00557410"/>
    <w:rsid w:val="00566805"/>
    <w:rsid w:val="005947CA"/>
    <w:rsid w:val="00596385"/>
    <w:rsid w:val="005C7176"/>
    <w:rsid w:val="005D416D"/>
    <w:rsid w:val="005F3F44"/>
    <w:rsid w:val="006016DF"/>
    <w:rsid w:val="006018EA"/>
    <w:rsid w:val="0063061B"/>
    <w:rsid w:val="00661132"/>
    <w:rsid w:val="006A22A8"/>
    <w:rsid w:val="006F3BEF"/>
    <w:rsid w:val="007158B7"/>
    <w:rsid w:val="007235C7"/>
    <w:rsid w:val="00726EB4"/>
    <w:rsid w:val="00774B8C"/>
    <w:rsid w:val="00796014"/>
    <w:rsid w:val="0087482A"/>
    <w:rsid w:val="008B7232"/>
    <w:rsid w:val="008E078F"/>
    <w:rsid w:val="009A3656"/>
    <w:rsid w:val="009D3971"/>
    <w:rsid w:val="009D6F49"/>
    <w:rsid w:val="009F29C1"/>
    <w:rsid w:val="009F360F"/>
    <w:rsid w:val="00A5415A"/>
    <w:rsid w:val="00A6282F"/>
    <w:rsid w:val="00A74401"/>
    <w:rsid w:val="00A748FE"/>
    <w:rsid w:val="00A934DE"/>
    <w:rsid w:val="00AA1B7E"/>
    <w:rsid w:val="00B450AA"/>
    <w:rsid w:val="00B868DD"/>
    <w:rsid w:val="00BA55E9"/>
    <w:rsid w:val="00BC6A26"/>
    <w:rsid w:val="00BE380C"/>
    <w:rsid w:val="00C11272"/>
    <w:rsid w:val="00C2088C"/>
    <w:rsid w:val="00C24113"/>
    <w:rsid w:val="00C650D7"/>
    <w:rsid w:val="00C74FA6"/>
    <w:rsid w:val="00C96BE0"/>
    <w:rsid w:val="00D23DB9"/>
    <w:rsid w:val="00DE2718"/>
    <w:rsid w:val="00EA33B0"/>
    <w:rsid w:val="00EE2C77"/>
    <w:rsid w:val="00F01C6A"/>
    <w:rsid w:val="00F81271"/>
    <w:rsid w:val="00F87227"/>
    <w:rsid w:val="00FD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93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493"/>
    <w:pPr>
      <w:ind w:left="720"/>
      <w:contextualSpacing/>
    </w:pPr>
  </w:style>
  <w:style w:type="table" w:styleId="a4">
    <w:name w:val="Table Grid"/>
    <w:basedOn w:val="a1"/>
    <w:uiPriority w:val="59"/>
    <w:rsid w:val="0008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4FA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74FA6"/>
    <w:rPr>
      <w:sz w:val="22"/>
      <w:szCs w:val="22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C74FA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74FA6"/>
    <w:rPr>
      <w:sz w:val="22"/>
      <w:szCs w:val="22"/>
      <w:lang w:val="ru-RU" w:eastAsia="en-US"/>
    </w:rPr>
  </w:style>
  <w:style w:type="paragraph" w:customStyle="1" w:styleId="Default">
    <w:name w:val="Default"/>
    <w:rsid w:val="00F01C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2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2C8F"/>
    <w:rPr>
      <w:rFonts w:ascii="Tahoma" w:hAnsi="Tahoma" w:cs="Tahoma"/>
      <w:sz w:val="16"/>
      <w:szCs w:val="16"/>
      <w:lang w:val="ru-RU" w:eastAsia="en-US"/>
    </w:rPr>
  </w:style>
  <w:style w:type="paragraph" w:styleId="ab">
    <w:name w:val="footnote text"/>
    <w:basedOn w:val="a"/>
    <w:link w:val="ac"/>
    <w:semiHidden/>
    <w:rsid w:val="002579E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2579E5"/>
    <w:rPr>
      <w:rFonts w:ascii="Times New Roman" w:eastAsia="Times New Roman" w:hAnsi="Times New Roman"/>
      <w:lang w:val="ru-RU" w:eastAsia="ru-RU"/>
    </w:rPr>
  </w:style>
  <w:style w:type="character" w:styleId="ad">
    <w:name w:val="footnote reference"/>
    <w:semiHidden/>
    <w:rsid w:val="002579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8C6B3-EC7F-46AC-A0A1-51CA1380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schaikina</dc:creator>
  <cp:lastModifiedBy>OKotsan</cp:lastModifiedBy>
  <cp:revision>3</cp:revision>
  <cp:lastPrinted>2019-12-04T14:55:00Z</cp:lastPrinted>
  <dcterms:created xsi:type="dcterms:W3CDTF">2024-04-01T18:25:00Z</dcterms:created>
  <dcterms:modified xsi:type="dcterms:W3CDTF">2025-06-23T09:44:00Z</dcterms:modified>
</cp:coreProperties>
</file>